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Banker</w:t>
      </w:r>
    </w:p>
    <w:p>
      <w:pPr>
        <w:pStyle w:val="BodyText"/>
      </w:pPr>
      <w:r>
        <w:rPr>
          <w:bCs/>
          <w:b/>
        </w:rPr>
        <w:t xml:space="preserve">Location:</w:t>
      </w:r>
      <w:r>
        <w:t xml:space="preserve"> </w:t>
      </w:r>
      <w:r>
        <w:t xml:space="preserve">France Paris</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Relationship Manager</w:t>
      </w:r>
      <w:r>
        <w:br/>
      </w:r>
      <w:r>
        <w:rPr>
          <w:bCs/>
          <w:b/>
        </w:rPr>
        <w:t xml:space="preserve">Department:</w:t>
      </w:r>
      <w:r>
        <w:t xml:space="preserve"> </w:t>
      </w:r>
      <w:r>
        <w:t xml:space="preserve">Corporate Banking Division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technical expertise, and strategic contribution of the designated</w:t>
      </w:r>
      <w:r>
        <w:t xml:space="preserve"> </w:t>
      </w:r>
      <w:r>
        <w:rPr>
          <w:bCs/>
          <w:b/>
        </w:rPr>
        <w:t xml:space="preserve">Banker</w:t>
      </w:r>
      <w:r>
        <w:t xml:space="preserve"> </w:t>
      </w:r>
      <w:r>
        <w:t xml:space="preserve">operating within the competitive financial landscape of</w:t>
      </w:r>
      <w:r>
        <w:t xml:space="preserve"> </w:t>
      </w:r>
      <w:r>
        <w:rPr>
          <w:bCs/>
          <w:b/>
        </w:rPr>
        <w:t xml:space="preserve">France Paris</w:t>
      </w:r>
      <w:r>
        <w:t xml:space="preserve">. The purpose of this document is to provide an objective analysis of the individual's performance against the rigorous standards expected in the Parisian banking sector.</w:t>
      </w:r>
    </w:p>
    <w:p>
      <w:pPr>
        <w:pStyle w:val="BodyText"/>
      </w:pPr>
      <w:r>
        <w:t xml:space="preserve">The review focuses on the Banker's ability to navigate complex regulatory environments, foster high-value client relationships, and align with the broader strategic goals of the institution. Given the prestige and dynamism of the Paris financial hub, the expectations for a Banker in this region are exceptionally high, requiring a blend of traditional banking acumen and modern financial innovation.</w:t>
      </w:r>
    </w:p>
    <w:bookmarkEnd w:id="21"/>
    <w:bookmarkStart w:id="22" w:name="Xf44e37e62dda516dd5b583834d62905cd65666c"/>
    <w:p>
      <w:pPr>
        <w:pStyle w:val="Heading2"/>
      </w:pPr>
      <w:r>
        <w:t xml:space="preserve">2. Contextual Analysis: The Parisian Banking Environment</w:t>
      </w:r>
    </w:p>
    <w:p>
      <w:pPr>
        <w:pStyle w:val="FirstParagraph"/>
      </w:pPr>
      <w:r>
        <w:t xml:space="preserve">To accurately evaluate the</w:t>
      </w:r>
      <w:r>
        <w:t xml:space="preserve"> </w:t>
      </w:r>
      <w:r>
        <w:rPr>
          <w:bCs/>
          <w:b/>
        </w:rPr>
        <w:t xml:space="preserve">Banker</w:t>
      </w:r>
      <w:r>
        <w:t xml:space="preserve">, it is essential to contextualize their performance within the specific ecosystem of</w:t>
      </w:r>
      <w:r>
        <w:t xml:space="preserve"> </w:t>
      </w:r>
      <w:r>
        <w:rPr>
          <w:bCs/>
          <w:b/>
        </w:rPr>
        <w:t xml:space="preserve">France Paris</w:t>
      </w:r>
      <w:r>
        <w:t xml:space="preserve">. Paris stands as one of the leading financial centers in Europe, characterized by a sophisticated client base, stringent regulatory oversight by the Autorité de Contrôle Prudentiel et de Résolution (ACPR), and a highly competitive market.</w:t>
      </w:r>
    </w:p>
    <w:p>
      <w:pPr>
        <w:pStyle w:val="BodyText"/>
      </w:pPr>
      <w:r>
        <w:t xml:space="preserve">A successful Banker in this environment must demonstrate not only financial literacy but also cultural intelligence and linguistic proficiency. The ability to operate seamlessly in both French and English is often a prerequisite for success. This</w:t>
      </w:r>
      <w:r>
        <w:t xml:space="preserve"> </w:t>
      </w:r>
      <w:r>
        <w:rPr>
          <w:bCs/>
          <w:b/>
        </w:rPr>
        <w:t xml:space="preserve">Peer Review Report</w:t>
      </w:r>
      <w:r>
        <w:t xml:space="preserve"> </w:t>
      </w:r>
      <w:r>
        <w:t xml:space="preserve">assesses how well the subject has adapted to these local nuances while maintaining global banking standards.</w:t>
      </w:r>
    </w:p>
    <w:bookmarkEnd w:id="22"/>
    <w:bookmarkStart w:id="23" w:name="Xeadad927f499ce1851e77e510a528d0c970d150"/>
    <w:p>
      <w:pPr>
        <w:pStyle w:val="Heading2"/>
      </w:pPr>
      <w:r>
        <w:t xml:space="preserve">3. Technical Competence and Financial Acumen</w:t>
      </w:r>
    </w:p>
    <w:p>
      <w:pPr>
        <w:pStyle w:val="FirstParagraph"/>
      </w:pPr>
      <w:r>
        <w:t xml:space="preserve">The core of this</w:t>
      </w:r>
      <w:r>
        <w:t xml:space="preserve"> </w:t>
      </w:r>
      <w:r>
        <w:rPr>
          <w:bCs/>
          <w:b/>
        </w:rPr>
        <w:t xml:space="preserve">Peer Review Report</w:t>
      </w:r>
      <w:r>
        <w:t xml:space="preserve"> </w:t>
      </w:r>
      <w:r>
        <w:t xml:space="preserve">evaluates the technical skills of the</w:t>
      </w:r>
      <w:r>
        <w:t xml:space="preserve"> </w:t>
      </w:r>
      <w:r>
        <w:rPr>
          <w:bCs/>
          <w:b/>
        </w:rPr>
        <w:t xml:space="preserve">Banker</w:t>
      </w:r>
      <w:r>
        <w:t xml:space="preserve">. The assessment indicates a strong command of financial modeling, risk assessment, and portfolio management. Specifically, the Banker has demonstrated proficiency in structuring complex credit facilities for corporate clients based in the Île-de-France region.</w:t>
      </w:r>
    </w:p>
    <w:p>
      <w:pPr>
        <w:numPr>
          <w:ilvl w:val="0"/>
          <w:numId w:val="1001"/>
        </w:numPr>
        <w:pStyle w:val="Compact"/>
      </w:pPr>
      <w:r>
        <w:rPr>
          <w:bCs/>
          <w:b/>
        </w:rPr>
        <w:t xml:space="preserve">Risk Management:</w:t>
      </w:r>
      <w:r>
        <w:t xml:space="preserve"> </w:t>
      </w:r>
      <w:r>
        <w:t xml:space="preserve">The Banker has shown a meticulous approach to credit risk, ensuring that all exposures comply with both internal bank policies and French banking regulations.</w:t>
      </w:r>
    </w:p>
    <w:p>
      <w:pPr>
        <w:numPr>
          <w:ilvl w:val="0"/>
          <w:numId w:val="1001"/>
        </w:numPr>
        <w:pStyle w:val="Compact"/>
      </w:pPr>
      <w:r>
        <w:rPr>
          <w:bCs/>
          <w:b/>
        </w:rPr>
        <w:t xml:space="preserve">Market Knowledge:</w:t>
      </w:r>
      <w:r>
        <w:t xml:space="preserve"> </w:t>
      </w:r>
      <w:r>
        <w:t xml:space="preserve">There is a clear understanding of the local economic indicators affecting the Paris market, allowing for proactive advice to clients regarding interest rate fluctuations and currency risks.</w:t>
      </w:r>
    </w:p>
    <w:p>
      <w:pPr>
        <w:numPr>
          <w:ilvl w:val="0"/>
          <w:numId w:val="1001"/>
        </w:numPr>
        <w:pStyle w:val="Compact"/>
      </w:pPr>
      <w:r>
        <w:rPr>
          <w:bCs/>
          <w:b/>
        </w:rPr>
        <w:t xml:space="preserve">Regulatory Compliance:</w:t>
      </w:r>
      <w:r>
        <w:t xml:space="preserve"> </w:t>
      </w:r>
      <w:r>
        <w:t xml:space="preserve">Adherence to anti-money laundering (AML) and know-your-customer (KYC) protocols has been exemplary, reflecting the high compliance standards required in France.</w:t>
      </w:r>
    </w:p>
    <w:bookmarkEnd w:id="23"/>
    <w:bookmarkStart w:id="24" w:name="client-relationship-management"/>
    <w:p>
      <w:pPr>
        <w:pStyle w:val="Heading2"/>
      </w:pPr>
      <w:r>
        <w:t xml:space="preserve">4. Client Relationship Management</w:t>
      </w:r>
    </w:p>
    <w:p>
      <w:pPr>
        <w:pStyle w:val="FirstParagraph"/>
      </w:pPr>
      <w:r>
        <w:t xml:space="preserve">In the context of</w:t>
      </w:r>
      <w:r>
        <w:t xml:space="preserve"> </w:t>
      </w:r>
      <w:r>
        <w:rPr>
          <w:bCs/>
          <w:b/>
        </w:rPr>
        <w:t xml:space="preserve">France Paris</w:t>
      </w:r>
      <w:r>
        <w:t xml:space="preserve">, relationship banking remains paramount. This</w:t>
      </w:r>
      <w:r>
        <w:t xml:space="preserve"> </w:t>
      </w:r>
      <w:r>
        <w:rPr>
          <w:bCs/>
          <w:b/>
        </w:rPr>
        <w:t xml:space="preserve">Peer Review Report</w:t>
      </w:r>
      <w:r>
        <w:t xml:space="preserve"> </w:t>
      </w:r>
      <w:r>
        <w:t xml:space="preserve">highlights the Banker's ability to cultivate trust and long-term partnerships with high-net-worth individuals and corporate entities. The subject has successfully leveraged local networks to expand the bank's footprint in key sectors such as luxury goods, aerospace, and technology.</w:t>
      </w:r>
    </w:p>
    <w:p>
      <w:pPr>
        <w:pStyle w:val="BodyText"/>
      </w:pPr>
      <w:r>
        <w:t xml:space="preserve">Feedback from colleagues suggests that the Banker excels in face-to-face interactions, a critical skill in French business culture where personal rapport often precedes transactional agreements. The ability to navigate the formalities of French business etiquette while delivering efficient service has been noted as a significant strength.</w:t>
      </w:r>
    </w:p>
    <w:bookmarkEnd w:id="24"/>
    <w:bookmarkStart w:id="25" w:name="collaboration-and-team-dynamics"/>
    <w:p>
      <w:pPr>
        <w:pStyle w:val="Heading2"/>
      </w:pPr>
      <w:r>
        <w:t xml:space="preserve">5. Collaboration and Team Dynamics</w:t>
      </w:r>
    </w:p>
    <w:p>
      <w:pPr>
        <w:pStyle w:val="FirstParagraph"/>
      </w:pPr>
      <w:r>
        <w:t xml:space="preserve">Banking in a major hub like Paris requires seamless collaboration across departments. This</w:t>
      </w:r>
      <w:r>
        <w:t xml:space="preserve"> </w:t>
      </w:r>
      <w:r>
        <w:rPr>
          <w:bCs/>
          <w:b/>
        </w:rPr>
        <w:t xml:space="preserve">Peer Review Report</w:t>
      </w:r>
      <w:r>
        <w:t xml:space="preserve"> </w:t>
      </w:r>
      <w:r>
        <w:t xml:space="preserve">assesses the Banker's contribution to the wider team. The subject has been instrumental in cross-functional projects, particularly those involving coordination between the Paris headquarters and international branches.</w:t>
      </w:r>
    </w:p>
    <w:p>
      <w:pPr>
        <w:pStyle w:val="BodyText"/>
      </w:pPr>
      <w:r>
        <w:t xml:space="preserve">The Banker has demonstrated leadership qualities by mentoring junior staff and sharing insights regarding the local market. This collaborative spirit enhances the overall performance of the division and fosters a positive work environment.</w:t>
      </w:r>
    </w:p>
    <w:bookmarkEnd w:id="25"/>
    <w:bookmarkStart w:id="26" w:name="areas-for-development"/>
    <w:p>
      <w:pPr>
        <w:pStyle w:val="Heading2"/>
      </w:pPr>
      <w:r>
        <w:t xml:space="preserve">6. Areas for Development</w:t>
      </w:r>
    </w:p>
    <w:p>
      <w:pPr>
        <w:pStyle w:val="FirstParagraph"/>
      </w:pPr>
      <w:r>
        <w:t xml:space="preserve">While the performance of the</w:t>
      </w:r>
      <w:r>
        <w:t xml:space="preserve"> </w:t>
      </w:r>
      <w:r>
        <w:rPr>
          <w:bCs/>
          <w:b/>
        </w:rPr>
        <w:t xml:space="preserve">Banker</w:t>
      </w:r>
      <w:r>
        <w:t xml:space="preserve"> </w:t>
      </w:r>
      <w:r>
        <w:t xml:space="preserve">is largely commendable, this</w:t>
      </w:r>
      <w:r>
        <w:t xml:space="preserve"> </w:t>
      </w:r>
      <w:r>
        <w:rPr>
          <w:bCs/>
          <w:b/>
        </w:rPr>
        <w:t xml:space="preserve">Peer Review Report</w:t>
      </w:r>
      <w:r>
        <w:t xml:space="preserve"> </w:t>
      </w:r>
      <w:r>
        <w:t xml:space="preserve">identifies specific areas for growth to ensure continued success in the competitive landscape of</w:t>
      </w:r>
      <w:r>
        <w:t xml:space="preserve"> </w:t>
      </w:r>
      <w:r>
        <w:rPr>
          <w:bCs/>
          <w:b/>
        </w:rPr>
        <w:t xml:space="preserve">France Paris</w:t>
      </w:r>
      <w:r>
        <w:t xml:space="preserve">.</w:t>
      </w:r>
    </w:p>
    <w:p>
      <w:pPr>
        <w:numPr>
          <w:ilvl w:val="0"/>
          <w:numId w:val="1002"/>
        </w:numPr>
        <w:pStyle w:val="Compact"/>
      </w:pPr>
      <w:r>
        <w:rPr>
          <w:bCs/>
          <w:b/>
        </w:rPr>
        <w:t xml:space="preserve">Digital Transformation:</w:t>
      </w:r>
      <w:r>
        <w:t xml:space="preserve"> </w:t>
      </w:r>
      <w:r>
        <w:t xml:space="preserve">While traditional banking skills are strong, there is an opportunity to deepen expertise in fintech solutions and digital banking platforms, which are rapidly evolving in the Parisian market.</w:t>
      </w:r>
    </w:p>
    <w:p>
      <w:pPr>
        <w:numPr>
          <w:ilvl w:val="0"/>
          <w:numId w:val="1002"/>
        </w:numPr>
        <w:pStyle w:val="Compact"/>
      </w:pPr>
      <w:r>
        <w:rPr>
          <w:bCs/>
          <w:b/>
        </w:rPr>
        <w:t xml:space="preserve">Strategic Networking:</w:t>
      </w:r>
      <w:r>
        <w:t xml:space="preserve"> </w:t>
      </w:r>
      <w:r>
        <w:t xml:space="preserve">Further engagement with industry associations and financial forums in Paris could enhance the Banker's visibility and influence within the local financial community.</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Banker</w:t>
      </w:r>
      <w:r>
        <w:t xml:space="preserve"> </w:t>
      </w:r>
      <w:r>
        <w:t xml:space="preserve">is a valuable asset to the institution, demonstrating the high level of professionalism required in</w:t>
      </w:r>
      <w:r>
        <w:t xml:space="preserve"> </w:t>
      </w:r>
      <w:r>
        <w:rPr>
          <w:bCs/>
          <w:b/>
        </w:rPr>
        <w:t xml:space="preserve">France Paris</w:t>
      </w:r>
      <w:r>
        <w:t xml:space="preserve">. The combination of technical expertise, cultural adaptability, and strong relationship management skills positions the Banker for continued success.</w:t>
      </w:r>
    </w:p>
    <w:p>
      <w:pPr>
        <w:pStyle w:val="BodyText"/>
      </w:pPr>
      <w:r>
        <w:t xml:space="preserve">It is recommended that the Banker be considered for advanced responsibilities, potentially leading larger client portfolios or spearheading new market initiatives within the region. Continued focus on digital innovation and strategic networking will further solidify their standing as a top-tier professional in the Parisian banking sector.</w:t>
      </w:r>
    </w:p>
    <w:bookmarkEnd w:id="27"/>
    <w:p>
      <w:pPr>
        <w:pStyle w:val="BodyText"/>
      </w:pPr>
      <w:r>
        <w:rPr>
          <w:bCs/>
          <w:b/>
        </w:rPr>
        <w:t xml:space="preserve">Prepared by:</w:t>
      </w:r>
    </w:p>
    <w:p>
      <w:pPr>
        <w:pStyle w:val="BodyText"/>
      </w:pPr>
      <w:r>
        <w:t xml:space="preserve">[Reviewer Name]</w:t>
      </w:r>
      <w:r>
        <w:br/>
      </w:r>
      <w:r>
        <w:t xml:space="preserve">Senior Relationship Manager</w:t>
      </w:r>
    </w:p>
    <w:p>
      <w:pPr>
        <w:pStyle w:val="BodyText"/>
      </w:pPr>
      <w:r>
        <w:br/>
      </w:r>
    </w:p>
    <w:p>
      <w:pPr>
        <w:pStyle w:val="BodyText"/>
      </w:pPr>
      <w:r>
        <w:rPr>
          <w:bCs/>
          <w:b/>
        </w:rPr>
        <w:t xml:space="preserve">Reviewed by:</w:t>
      </w:r>
    </w:p>
    <w:p>
      <w:pPr>
        <w:pStyle w:val="BodyText"/>
      </w:pPr>
      <w:r>
        <w:t xml:space="preserve">[Director Name]</w:t>
      </w:r>
      <w:r>
        <w:br/>
      </w:r>
      <w:r>
        <w:t xml:space="preserve">Head of Corporate Banking,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2026-10-10T08:51:31Z</dcterms:created>
  <dcterms:modified xsi:type="dcterms:W3CDTF">2026-10-10T08:51:31Z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