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in</w:t>
      </w:r>
      <w:r>
        <w:t xml:space="preserve"> </w:t>
      </w:r>
      <w:r>
        <w:t xml:space="preserve">Ghana</w:t>
      </w:r>
      <w:r>
        <w:t xml:space="preserve"> </w:t>
      </w:r>
      <w:r>
        <w:t xml:space="preserve">Accra</w:t>
      </w:r>
    </w:p>
    <w:bookmarkStart w:id="27" w:name="peer-review-report"/>
    <w:p>
      <w:pPr>
        <w:pStyle w:val="Heading1"/>
      </w:pPr>
      <w:r>
        <w:t xml:space="preserve">Peer Review Report</w:t>
      </w:r>
    </w:p>
    <w:p>
      <w:pPr>
        <w:pStyle w:val="FirstParagraph"/>
      </w:pPr>
      <w:r>
        <w:t xml:space="preserve">Subject of Review</w:t>
      </w:r>
    </w:p>
    <w:p>
      <w:pPr>
        <w:pStyle w:val="BodyText"/>
      </w:pPr>
      <w:r>
        <w:t xml:space="preserve">Banker Performance Evaluation</w:t>
      </w:r>
    </w:p>
    <w:p>
      <w:pPr>
        <w:pStyle w:val="BodyText"/>
      </w:pPr>
      <w:r>
        <w:t xml:space="preserve">Location / Branch</w:t>
      </w:r>
    </w:p>
    <w:p>
      <w:pPr>
        <w:pStyle w:val="BodyText"/>
      </w:pPr>
      <w:r>
        <w:t xml:space="preserve">Ghana Accra Main Branch</w:t>
      </w:r>
    </w:p>
    <w:p>
      <w:pPr>
        <w:pStyle w:val="BodyText"/>
      </w:pPr>
      <w:r>
        <w:t xml:space="preserve">Review Period</w:t>
      </w:r>
    </w:p>
    <w:p>
      <w:pPr>
        <w:pStyle w:val="BodyText"/>
      </w:pPr>
      <w:r>
        <w:t xml:space="preserve">January 1, 2024 – December 31, 2024</w:t>
      </w:r>
    </w:p>
    <w:p>
      <w:pPr>
        <w:pStyle w:val="BodyText"/>
      </w:pPr>
      <w:r>
        <w:t xml:space="preserve">Date of Report</w:t>
      </w:r>
    </w:p>
    <w:p>
      <w:pPr>
        <w:pStyle w:val="BodyText"/>
      </w:pPr>
      <w:r>
        <w:t xml:space="preserve">January 15, 2025</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professional conduct, technical proficiency, and operational efficiency of a designated</w:t>
      </w:r>
      <w:r>
        <w:t xml:space="preserve"> </w:t>
      </w:r>
      <w:r>
        <w:rPr>
          <w:bCs/>
          <w:b/>
        </w:rPr>
        <w:t xml:space="preserve">Banker</w:t>
      </w:r>
      <w:r>
        <w:t xml:space="preserve"> </w:t>
      </w:r>
      <w:r>
        <w:t xml:space="preserve">operating within the financial district of</w:t>
      </w:r>
      <w:r>
        <w:t xml:space="preserve"> </w:t>
      </w:r>
      <w:r>
        <w:rPr>
          <w:bCs/>
          <w:b/>
        </w:rPr>
        <w:t xml:space="preserve">Ghana Accra</w:t>
      </w:r>
      <w:r>
        <w:t xml:space="preserve">. The purpose of this document is to provide an objective analysis based on collaborative observation, transactional data, and adherence to the regulatory standards set forth by the Bank of Ghana. The review highlights the banker's ability to navigate the unique economic landscape of Accra while maintaining high standards of customer service and financial integrity.</w:t>
      </w:r>
    </w:p>
    <w:bookmarkEnd w:id="20"/>
    <w:bookmarkStart w:id="21" w:name="X101ecc4296dd6393e0a669a519e77b87c8106e0"/>
    <w:p>
      <w:pPr>
        <w:pStyle w:val="Heading2"/>
      </w:pPr>
      <w:r>
        <w:t xml:space="preserve">2. Regulatory Compliance and Risk Management</w:t>
      </w:r>
    </w:p>
    <w:p>
      <w:pPr>
        <w:pStyle w:val="FirstParagraph"/>
      </w:pPr>
      <w:r>
        <w:t xml:space="preserve">Operating in</w:t>
      </w:r>
      <w:r>
        <w:t xml:space="preserve"> </w:t>
      </w:r>
      <w:r>
        <w:rPr>
          <w:bCs/>
          <w:b/>
        </w:rPr>
        <w:t xml:space="preserve">Ghana Accra</w:t>
      </w:r>
      <w:r>
        <w:t xml:space="preserve"> </w:t>
      </w:r>
      <w:r>
        <w:t xml:space="preserve">requires a rigorous understanding of local financial regulations. The</w:t>
      </w:r>
      <w:r>
        <w:t xml:space="preserve"> </w:t>
      </w:r>
      <w:r>
        <w:rPr>
          <w:bCs/>
          <w:b/>
        </w:rPr>
        <w:t xml:space="preserve">Banker</w:t>
      </w:r>
      <w:r>
        <w:t xml:space="preserve"> </w:t>
      </w:r>
      <w:r>
        <w:t xml:space="preserve">under review has demonstrated a commendable level of compliance with the Anti-Money Laundering (AML) and Counter-Terrorism Financing (CTF) directives. During the review period, the banker consistently applied Know Your Customer (KYC) protocols, ensuring that all client onboarding processes met the strict requirements of the Bank of Ghana.</w:t>
      </w:r>
    </w:p>
    <w:p>
      <w:pPr>
        <w:pStyle w:val="BodyText"/>
      </w:pPr>
      <w:r>
        <w:t xml:space="preserve">Furthermore, the</w:t>
      </w:r>
      <w:r>
        <w:t xml:space="preserve"> </w:t>
      </w:r>
      <w:r>
        <w:rPr>
          <w:bCs/>
          <w:b/>
        </w:rPr>
        <w:t xml:space="preserve">Peer Review Report</w:t>
      </w:r>
      <w:r>
        <w:t xml:space="preserve"> </w:t>
      </w:r>
      <w:r>
        <w:t xml:space="preserve">notes that the banker effectively managed credit risk within the local market. By conducting thorough due diligence on loan applicants in the Accra metropolitan area, the banker minimized non-performing loans. The ability to interpret local economic indicators and adjust lending strategies accordingly is a critical skill for any banker in this region, and the subject has excelled in this area.</w:t>
      </w:r>
    </w:p>
    <w:bookmarkEnd w:id="21"/>
    <w:bookmarkStart w:id="22" w:name="Xc939b99e8772b3b35bb62d4e48fe81dfc1bc1b2"/>
    <w:p>
      <w:pPr>
        <w:pStyle w:val="Heading2"/>
      </w:pPr>
      <w:r>
        <w:t xml:space="preserve">3. Customer Service and Relationship Management</w:t>
      </w:r>
    </w:p>
    <w:p>
      <w:pPr>
        <w:pStyle w:val="FirstParagraph"/>
      </w:pPr>
      <w:r>
        <w:t xml:space="preserve">The banking sector in</w:t>
      </w:r>
      <w:r>
        <w:t xml:space="preserve"> </w:t>
      </w:r>
      <w:r>
        <w:rPr>
          <w:bCs/>
          <w:b/>
        </w:rPr>
        <w:t xml:space="preserve">Ghana Accra</w:t>
      </w:r>
      <w:r>
        <w:t xml:space="preserve"> </w:t>
      </w:r>
      <w:r>
        <w:t xml:space="preserve">is highly competitive, making exceptional customer service a key differentiator. This</w:t>
      </w:r>
      <w:r>
        <w:t xml:space="preserve"> </w:t>
      </w:r>
      <w:r>
        <w:rPr>
          <w:bCs/>
          <w:b/>
        </w:rPr>
        <w:t xml:space="preserve">Peer Review Report</w:t>
      </w:r>
      <w:r>
        <w:t xml:space="preserve"> </w:t>
      </w:r>
      <w:r>
        <w:t xml:space="preserve">evaluates the banker's interpersonal skills and their capacity to build lasting relationships with a diverse clientele, ranging from individual retail customers to corporate entities.</w:t>
      </w:r>
    </w:p>
    <w:p>
      <w:pPr>
        <w:pStyle w:val="BodyText"/>
      </w:pPr>
      <w:r>
        <w:t xml:space="preserve">The</w:t>
      </w:r>
      <w:r>
        <w:t xml:space="preserve"> </w:t>
      </w:r>
      <w:r>
        <w:rPr>
          <w:bCs/>
          <w:b/>
        </w:rPr>
        <w:t xml:space="preserve">Banker</w:t>
      </w:r>
      <w:r>
        <w:t xml:space="preserve"> </w:t>
      </w:r>
      <w:r>
        <w:t xml:space="preserve">has shown a deep cultural sensitivity and understanding of the local business environment. This cultural intelligence has facilitated smoother negotiations and higher client retention rates. Feedback from peers indicates that the banker is approachable, responsive, and capable of resolving complex customer grievances with professionalism. The banker's proactive approach to financial advisory—helping clients navigate currency fluctuations and investment opportunities specific to the Ghanaian market—has been particularly noted as a strength.</w:t>
      </w:r>
    </w:p>
    <w:bookmarkEnd w:id="22"/>
    <w:bookmarkStart w:id="23" w:name="X193e9644bd22569c702ac624b25a4cefcf3b628"/>
    <w:p>
      <w:pPr>
        <w:pStyle w:val="Heading2"/>
      </w:pPr>
      <w:r>
        <w:t xml:space="preserve">4. Technical Proficiency and Digital Adaptation</w:t>
      </w:r>
    </w:p>
    <w:p>
      <w:pPr>
        <w:pStyle w:val="FirstParagraph"/>
      </w:pPr>
      <w:r>
        <w:t xml:space="preserve">As</w:t>
      </w:r>
      <w:r>
        <w:t xml:space="preserve"> </w:t>
      </w:r>
      <w:r>
        <w:rPr>
          <w:bCs/>
          <w:b/>
        </w:rPr>
        <w:t xml:space="preserve">Ghana Accra</w:t>
      </w:r>
      <w:r>
        <w:t xml:space="preserve"> </w:t>
      </w:r>
      <w:r>
        <w:t xml:space="preserve">continues to embrace fintech innovations, the role of the traditional</w:t>
      </w:r>
      <w:r>
        <w:t xml:space="preserve"> </w:t>
      </w:r>
      <w:r>
        <w:rPr>
          <w:bCs/>
          <w:b/>
        </w:rPr>
        <w:t xml:space="preserve">Banker</w:t>
      </w:r>
      <w:r>
        <w:t xml:space="preserve"> </w:t>
      </w:r>
      <w:r>
        <w:t xml:space="preserve">is evolving. This</w:t>
      </w:r>
      <w:r>
        <w:t xml:space="preserve"> </w:t>
      </w:r>
      <w:r>
        <w:rPr>
          <w:bCs/>
          <w:b/>
        </w:rPr>
        <w:t xml:space="preserve">Peer Review Report</w:t>
      </w:r>
      <w:r>
        <w:t xml:space="preserve"> </w:t>
      </w:r>
      <w:r>
        <w:t xml:space="preserve">assesses the subject's adaptability to digital banking platforms and mobile money integration, which are ubiquitous in the region.</w:t>
      </w:r>
    </w:p>
    <w:p>
      <w:pPr>
        <w:pStyle w:val="BodyText"/>
      </w:pPr>
      <w:r>
        <w:t xml:space="preserve">The banker has successfully integrated digital tools into their daily workflow, ensuring seamless transactions for clients utilizing mobile banking solutions. The review highlights the banker's proficiency in using core banking systems to process transactions efficiently while maintaining data security. Additionally, the banker has played a pivotal role in educating clients on the safe use of digital financial services, thereby reducing fraud incidents within their portfolio.</w:t>
      </w:r>
    </w:p>
    <w:bookmarkEnd w:id="23"/>
    <w:bookmarkStart w:id="24" w:name="team-collaboration-and-leadership"/>
    <w:p>
      <w:pPr>
        <w:pStyle w:val="Heading2"/>
      </w:pPr>
      <w:r>
        <w:t xml:space="preserve">5. Team Collaboration and Leadership</w:t>
      </w:r>
    </w:p>
    <w:p>
      <w:pPr>
        <w:pStyle w:val="FirstParagraph"/>
      </w:pPr>
      <w:r>
        <w:t xml:space="preserve">A significant portion of this</w:t>
      </w:r>
      <w:r>
        <w:t xml:space="preserve"> </w:t>
      </w:r>
      <w:r>
        <w:rPr>
          <w:bCs/>
          <w:b/>
        </w:rPr>
        <w:t xml:space="preserve">Peer Review Report</w:t>
      </w:r>
      <w:r>
        <w:t xml:space="preserve"> </w:t>
      </w:r>
      <w:r>
        <w:t xml:space="preserve">focuses on the banker's contribution to the team dynamic within the Accra branch. The</w:t>
      </w:r>
      <w:r>
        <w:t xml:space="preserve"> </w:t>
      </w:r>
      <w:r>
        <w:rPr>
          <w:bCs/>
          <w:b/>
        </w:rPr>
        <w:t xml:space="preserve">Banker</w:t>
      </w:r>
      <w:r>
        <w:t xml:space="preserve"> </w:t>
      </w:r>
      <w:r>
        <w:t xml:space="preserve">is recognized as a collaborative team player who actively shares knowledge and best practices with colleagues.</w:t>
      </w:r>
    </w:p>
    <w:p>
      <w:pPr>
        <w:pStyle w:val="BodyText"/>
      </w:pPr>
      <w:r>
        <w:t xml:space="preserve">During peak business hours, the banker has demonstrated leadership by assisting junior staff and ensuring that service levels remain high. The subject's willingness to mentor new employees on the nuances of banking in</w:t>
      </w:r>
      <w:r>
        <w:t xml:space="preserve"> </w:t>
      </w:r>
      <w:r>
        <w:rPr>
          <w:bCs/>
          <w:b/>
        </w:rPr>
        <w:t xml:space="preserve">Ghana Accra</w:t>
      </w:r>
      <w:r>
        <w:t xml:space="preserve"> </w:t>
      </w:r>
      <w:r>
        <w:t xml:space="preserve">has fostered a positive work environment. Peers have praised the banker's communication skills, noting that they facilitate clear and effective information flow within the branch.</w:t>
      </w:r>
    </w:p>
    <w:bookmarkEnd w:id="24"/>
    <w:bookmarkStart w:id="25" w:name="areas-for-improvement"/>
    <w:p>
      <w:pPr>
        <w:pStyle w:val="Heading2"/>
      </w:pPr>
      <w:r>
        <w:t xml:space="preserve">6. Areas for Improvement</w:t>
      </w:r>
    </w:p>
    <w:p>
      <w:pPr>
        <w:pStyle w:val="FirstParagraph"/>
      </w:pPr>
      <w:r>
        <w:t xml:space="preserve">While the overall performance is strong, this</w:t>
      </w:r>
      <w:r>
        <w:t xml:space="preserve"> </w:t>
      </w:r>
      <w:r>
        <w:rPr>
          <w:bCs/>
          <w:b/>
        </w:rPr>
        <w:t xml:space="preserve">Peer Review Report</w:t>
      </w:r>
      <w:r>
        <w:t xml:space="preserve"> </w:t>
      </w:r>
      <w:r>
        <w:t xml:space="preserve">identifies specific areas for development. The</w:t>
      </w:r>
      <w:r>
        <w:t xml:space="preserve"> </w:t>
      </w:r>
      <w:r>
        <w:rPr>
          <w:bCs/>
          <w:b/>
        </w:rPr>
        <w:t xml:space="preserve">Banker</w:t>
      </w:r>
      <w:r>
        <w:t xml:space="preserve"> </w:t>
      </w:r>
      <w:r>
        <w:t xml:space="preserve">is encouraged to further enhance their expertise in cross-border trade finance, given Accra's growing role as a regional trade hub. Additionally, while digital proficiency is high, there is room for improvement in leveraging data analytics for more personalized customer insights.</w:t>
      </w:r>
    </w:p>
    <w:bookmarkEnd w:id="25"/>
    <w:bookmarkStart w:id="26"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Banker</w:t>
      </w:r>
      <w:r>
        <w:t xml:space="preserve"> </w:t>
      </w:r>
      <w:r>
        <w:t xml:space="preserve">is a valuable asset to the institution in</w:t>
      </w:r>
      <w:r>
        <w:t xml:space="preserve"> </w:t>
      </w:r>
      <w:r>
        <w:rPr>
          <w:bCs/>
          <w:b/>
        </w:rPr>
        <w:t xml:space="preserve">Ghana Accra</w:t>
      </w:r>
      <w:r>
        <w:t xml:space="preserve">. Their commitment to regulatory compliance, customer satisfaction, and team collaboration aligns perfectly with the bank's strategic goals. It is recommended that the banker be considered for advanced training programs in international finance and leadership development to further support their career growth and the bank's expansion in the region.</w:t>
      </w:r>
    </w:p>
    <w:p>
      <w:pPr>
        <w:pStyle w:val="BodyText"/>
      </w:pPr>
      <w:r>
        <w:rPr>
          <w:bCs/>
          <w:b/>
        </w:rPr>
        <w:t xml:space="preserve">Reviewed By:</w:t>
      </w:r>
      <w:r>
        <w:br/>
      </w:r>
      <w:r>
        <w:t xml:space="preserve">Senior Branch Manager</w:t>
      </w:r>
      <w:r>
        <w:br/>
      </w:r>
      <w:r>
        <w:t xml:space="preserve">Ghana Accra Branch</w:t>
      </w:r>
    </w:p>
    <w:p>
      <w:pPr>
        <w:pStyle w:val="BodyText"/>
      </w:pPr>
      <w:r>
        <w:rPr>
          <w:bCs/>
          <w:b/>
        </w:rPr>
        <w:t xml:space="preserve">Subject Acknowledgement:</w:t>
      </w:r>
      <w:r>
        <w:br/>
      </w:r>
      <w:r>
        <w:t xml:space="preserve">Banker Name</w:t>
      </w:r>
      <w:r>
        <w:br/>
      </w:r>
      <w:r>
        <w:t xml:space="preserve">Date: _______________</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in Ghana Accra</dc:title>
  <dc:creator/>
  <dc:language>en</dc:language>
  <cp:keywords/>
  <dcterms:created xsi:type="dcterms:W3CDTF">2026-10-10T02:45:19Z</dcterms:created>
  <dcterms:modified xsi:type="dcterms:W3CDTF">2026-10-10T02:45:19Z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