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Banker</w:t>
      </w:r>
    </w:p>
    <w:p>
      <w:pPr>
        <w:pStyle w:val="BodyText"/>
      </w:pPr>
      <w:r>
        <w:rPr>
          <w:bCs/>
          <w:b/>
        </w:rPr>
        <w:t xml:space="preserve">Location:</w:t>
      </w:r>
      <w:r>
        <w:t xml:space="preserve"> </w:t>
      </w:r>
      <w:r>
        <w:t xml:space="preserve">India Bangalore</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is prepared to evaluate the performance, compliance, and operational efficiency of the Banker operating within the vibrant financial landscape of India Bangalore. As a key financial hub, Bangalore demands high standards from its banking professionals, and this report aims to provide a comprehensive assessment of the Banker's adherence to these standards.</w:t>
      </w:r>
    </w:p>
    <w:bookmarkEnd w:id="21"/>
    <w:bookmarkStart w:id="22" w:name="scope-of-review"/>
    <w:p>
      <w:pPr>
        <w:pStyle w:val="Heading2"/>
      </w:pPr>
      <w:r>
        <w:t xml:space="preserve">2. Scope of Review</w:t>
      </w:r>
    </w:p>
    <w:p>
      <w:pPr>
        <w:pStyle w:val="FirstParagraph"/>
      </w:pPr>
      <w:r>
        <w:t xml:space="preserve">The scope of this Peer Review Report encompasses several critical areas relevant to the Banker's role in India Bangalore. These areas include:</w:t>
      </w:r>
    </w:p>
    <w:p>
      <w:pPr>
        <w:numPr>
          <w:ilvl w:val="0"/>
          <w:numId w:val="1001"/>
        </w:numPr>
        <w:pStyle w:val="Compact"/>
      </w:pPr>
      <w:r>
        <w:t xml:space="preserve">Compliance with local and national banking regulations.</w:t>
      </w:r>
    </w:p>
    <w:p>
      <w:pPr>
        <w:numPr>
          <w:ilvl w:val="0"/>
          <w:numId w:val="1001"/>
        </w:numPr>
        <w:pStyle w:val="Compact"/>
      </w:pPr>
      <w:r>
        <w:t xml:space="preserve">Customer service quality and satisfaction.</w:t>
      </w:r>
    </w:p>
    <w:p>
      <w:pPr>
        <w:numPr>
          <w:ilvl w:val="0"/>
          <w:numId w:val="1001"/>
        </w:numPr>
        <w:pStyle w:val="Compact"/>
      </w:pPr>
      <w:r>
        <w:t xml:space="preserve">Operational efficiency and process adherence.</w:t>
      </w:r>
    </w:p>
    <w:p>
      <w:pPr>
        <w:numPr>
          <w:ilvl w:val="0"/>
          <w:numId w:val="1001"/>
        </w:numPr>
        <w:pStyle w:val="Compact"/>
      </w:pPr>
      <w:r>
        <w:t xml:space="preserve">Risk management practices.</w:t>
      </w:r>
    </w:p>
    <w:p>
      <w:pPr>
        <w:numPr>
          <w:ilvl w:val="0"/>
          <w:numId w:val="1001"/>
        </w:numPr>
        <w:pStyle w:val="Compact"/>
      </w:pPr>
      <w:r>
        <w:t xml:space="preserve">Technological integration and digital banking initiatives.</w:t>
      </w:r>
    </w:p>
    <w:bookmarkEnd w:id="22"/>
    <w:bookmarkStart w:id="23" w:name="compliance-with-regulations"/>
    <w:p>
      <w:pPr>
        <w:pStyle w:val="Heading2"/>
      </w:pPr>
      <w:r>
        <w:t xml:space="preserve">3. Compliance with Regulations</w:t>
      </w:r>
    </w:p>
    <w:p>
      <w:pPr>
        <w:pStyle w:val="FirstParagraph"/>
      </w:pPr>
      <w:r>
        <w:t xml:space="preserve">The Banker has demonstrated a strong commitment to complying with the regulatory framework established by the Reserve Bank of India (RBI) and other relevant authorities. In India Bangalore, where financial regulations are strictly enforced, the Banker's adherence to Know Your Customer (KYC) norms, Anti-Money Laundering (AML) guidelines, and other compliance requirements is commendable. Regular audits and internal checks have been conducted to ensure ongoing compliance.</w:t>
      </w:r>
    </w:p>
    <w:bookmarkEnd w:id="23"/>
    <w:bookmarkStart w:id="24" w:name="customer-service-quality"/>
    <w:p>
      <w:pPr>
        <w:pStyle w:val="Heading2"/>
      </w:pPr>
      <w:r>
        <w:t xml:space="preserve">4. Customer Service Quality</w:t>
      </w:r>
    </w:p>
    <w:p>
      <w:pPr>
        <w:pStyle w:val="FirstParagraph"/>
      </w:pPr>
      <w:r>
        <w:t xml:space="preserve">Customer service is a cornerstone of banking excellence, and the Banker in India Bangalore has shown a proactive approach in this area. Feedback from customers indicates high levels of satisfaction with the Banker's responsiveness, professionalism, and problem-solving abilities. The Banker has implemented customer-centric initiatives, such as personalized financial advice and streamlined service processes, which have been well-received by the local community.</w:t>
      </w:r>
    </w:p>
    <w:bookmarkEnd w:id="24"/>
    <w:bookmarkStart w:id="25" w:name="operational-efficiency"/>
    <w:p>
      <w:pPr>
        <w:pStyle w:val="Heading2"/>
      </w:pPr>
      <w:r>
        <w:t xml:space="preserve">5. Operational Efficiency</w:t>
      </w:r>
    </w:p>
    <w:p>
      <w:pPr>
        <w:pStyle w:val="FirstParagraph"/>
      </w:pPr>
      <w:r>
        <w:t xml:space="preserve">Operational efficiency is crucial for maintaining competitiveness in the fast-paced environment of India Bangalore. The Banker has successfully optimized various operational processes, resulting in reduced turnaround times and improved service delivery. The use of advanced banking technologies and automation tools has significantly enhanced efficiency, allowing the Banker to handle a high volume of transactions with minimal errors.</w:t>
      </w:r>
    </w:p>
    <w:bookmarkEnd w:id="25"/>
    <w:bookmarkStart w:id="26" w:name="risk-management-practices"/>
    <w:p>
      <w:pPr>
        <w:pStyle w:val="Heading2"/>
      </w:pPr>
      <w:r>
        <w:t xml:space="preserve">6. Risk Management Practices</w:t>
      </w:r>
    </w:p>
    <w:p>
      <w:pPr>
        <w:pStyle w:val="FirstParagraph"/>
      </w:pPr>
      <w:r>
        <w:t xml:space="preserve">Effective risk management is essential for the stability and sustainability of any banking operation. The Banker in India Bangalore has implemented robust risk management frameworks to identify, assess, and mitigate potential risks. Regular risk assessments and stress tests are conducted to ensure the Banker's resilience against various financial and operational challenges. The Banker's proactive approach to risk management has been a key factor in maintaining a strong financial position.</w:t>
      </w:r>
    </w:p>
    <w:bookmarkEnd w:id="26"/>
    <w:bookmarkStart w:id="27" w:name="technological-integration"/>
    <w:p>
      <w:pPr>
        <w:pStyle w:val="Heading2"/>
      </w:pPr>
      <w:r>
        <w:t xml:space="preserve">7. Technological Integration</w:t>
      </w:r>
    </w:p>
    <w:p>
      <w:pPr>
        <w:pStyle w:val="FirstParagraph"/>
      </w:pPr>
      <w:r>
        <w:t xml:space="preserve">In the tech-savvy city of India Bangalore, technological integration is a critical aspect of banking operations. The Banker has embraced digital transformation by offering a range of digital banking services, including mobile banking, online transactions, and digital payment solutions. These initiatives have not only enhanced customer convenience but also positioned the Banker as a forward-thinking institution in the competitive banking sector of India Bangalore.</w:t>
      </w:r>
    </w:p>
    <w:bookmarkEnd w:id="27"/>
    <w:bookmarkStart w:id="28" w:name="areas-for-improvement"/>
    <w:p>
      <w:pPr>
        <w:pStyle w:val="Heading2"/>
      </w:pPr>
      <w:r>
        <w:t xml:space="preserve">8. Areas for Improvement</w:t>
      </w:r>
    </w:p>
    <w:p>
      <w:pPr>
        <w:pStyle w:val="FirstParagraph"/>
      </w:pPr>
      <w:r>
        <w:t xml:space="preserve">While the Banker has performed well in several areas, there are opportunities for further improvement. These include:</w:t>
      </w:r>
    </w:p>
    <w:p>
      <w:pPr>
        <w:numPr>
          <w:ilvl w:val="0"/>
          <w:numId w:val="1002"/>
        </w:numPr>
        <w:pStyle w:val="Compact"/>
      </w:pPr>
      <w:r>
        <w:t xml:space="preserve">Enhancing cybersecurity measures to protect against evolving digital threats.</w:t>
      </w:r>
    </w:p>
    <w:p>
      <w:pPr>
        <w:numPr>
          <w:ilvl w:val="0"/>
          <w:numId w:val="1002"/>
        </w:numPr>
        <w:pStyle w:val="Compact"/>
      </w:pPr>
      <w:r>
        <w:t xml:space="preserve">Expanding financial literacy programs to better serve the diverse population of India Bangalore.</w:t>
      </w:r>
    </w:p>
    <w:p>
      <w:pPr>
        <w:numPr>
          <w:ilvl w:val="0"/>
          <w:numId w:val="1002"/>
        </w:numPr>
        <w:pStyle w:val="Compact"/>
      </w:pPr>
      <w:r>
        <w:t xml:space="preserve">Increasing the use of data analytics for more personalized customer experiences.</w:t>
      </w:r>
    </w:p>
    <w:bookmarkEnd w:id="28"/>
    <w:bookmarkStart w:id="29" w:name="conclusion"/>
    <w:p>
      <w:pPr>
        <w:pStyle w:val="Heading2"/>
      </w:pPr>
      <w:r>
        <w:t xml:space="preserve">9. Conclusion</w:t>
      </w:r>
    </w:p>
    <w:p>
      <w:pPr>
        <w:pStyle w:val="FirstParagraph"/>
      </w:pPr>
      <w:r>
        <w:t xml:space="preserve">In conclusion, this Peer Review Report highlights the Banker's strong performance in the dynamic financial environment of India Bangalore. The Banker's commitment to compliance, customer service, operational efficiency, risk management, and technological innovation has been evident throughout the review period. By addressing the identified areas for improvement, the Banker can further enhance its position as a leading financial institution in India Bangalore.</w:t>
      </w:r>
    </w:p>
    <w:bookmarkEnd w:id="29"/>
    <w:p>
      <w:pPr>
        <w:pStyle w:val="BodyText"/>
      </w:pPr>
      <w:r>
        <w:rPr>
          <w:bCs/>
          <w:b/>
        </w:rPr>
        <w:t xml:space="preserve">Prepared by:</w:t>
      </w:r>
    </w:p>
    <w:p>
      <w:pPr>
        <w:pStyle w:val="BodyText"/>
      </w:pPr>
      <w:r>
        <w:t xml:space="preserve">[Reviewer Name]</w:t>
      </w:r>
    </w:p>
    <w:p>
      <w:pPr>
        <w:pStyle w:val="BodyText"/>
      </w:pPr>
      <w:r>
        <w:t xml:space="preserve">[Reviewer Title]</w:t>
      </w:r>
    </w:p>
    <w:p>
      <w:pPr>
        <w:pStyle w:val="BodyText"/>
      </w:pPr>
      <w:r>
        <w:t xml:space="preserve">[Organization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 India Bangalore</dc:title>
  <dc:creator/>
  <dc:language>en</dc:language>
  <cp:keywords/>
  <dcterms:created xsi:type="dcterms:W3CDTF">2026-10-10T02:03:20Z</dcterms:created>
  <dcterms:modified xsi:type="dcterms:W3CDTF">2026-10-10T02:03:20Z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