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Assessment</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Banker</w:t>
      </w:r>
    </w:p>
    <w:p>
      <w:pPr>
        <w:pStyle w:val="BodyText"/>
      </w:pPr>
      <w:r>
        <w:rPr>
          <w:bCs/>
          <w:b/>
        </w:rPr>
        <w:t xml:space="preserve">Location:</w:t>
      </w:r>
      <w:r>
        <w:t xml:space="preserve"> </w:t>
      </w:r>
      <w:r>
        <w:t xml:space="preserve">Mexico, Mexico City (Ciudad de México)</w:t>
      </w:r>
    </w:p>
    <w:p>
      <w:pPr>
        <w:pStyle w:val="BodyText"/>
      </w:pPr>
      <w:r>
        <w:t xml:space="preserve">Date:</w:t>
      </w:r>
      <w:r>
        <w:t xml:space="preserve"> </w:t>
      </w:r>
      <w:r>
        <w:t xml:space="preserve">October 24, 2023</w:t>
      </w:r>
    </w:p>
    <w:p>
      <w:pPr>
        <w:pStyle w:val="BodyText"/>
      </w:pPr>
      <w:r>
        <w:t xml:space="preserve">Review Cycle:</w:t>
      </w:r>
      <w:r>
        <w:t xml:space="preserve"> </w:t>
      </w:r>
      <w:r>
        <w:t xml:space="preserve">Q3 2023</w:t>
      </w:r>
    </w:p>
    <w:p>
      <w:pPr>
        <w:pStyle w:val="BodyText"/>
      </w:pPr>
      <w:r>
        <w:t xml:space="preserve">Department:</w:t>
      </w:r>
      <w:r>
        <w:t xml:space="preserve"> </w:t>
      </w:r>
      <w:r>
        <w:t xml:space="preserve">Corporate &amp; Investment Banking</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expertise, and interpersonal dynamics of a senior</w:t>
      </w:r>
      <w:r>
        <w:t xml:space="preserve"> </w:t>
      </w:r>
      <w:r>
        <w:rPr>
          <w:bCs/>
          <w:b/>
        </w:rPr>
        <w:t xml:space="preserve">Banker</w:t>
      </w:r>
      <w:r>
        <w:t xml:space="preserve"> </w:t>
      </w:r>
      <w:r>
        <w:t xml:space="preserve">operating within the financial district of</w:t>
      </w:r>
      <w:r>
        <w:t xml:space="preserve"> </w:t>
      </w:r>
      <w:r>
        <w:rPr>
          <w:bCs/>
          <w:b/>
        </w:rPr>
        <w:t xml:space="preserve">Mexico, Mexico City</w:t>
      </w:r>
      <w:r>
        <w:t xml:space="preserve">. The review was conducted by a panel of three senior colleagues to assess alignment with institutional standards, regulatory compliance, and market-specific adaptability.</w:t>
      </w:r>
    </w:p>
    <w:p>
      <w:pPr>
        <w:pStyle w:val="BodyText"/>
      </w:pPr>
      <w:r>
        <w:t xml:space="preserve">The subject demonstrates a robust understanding of the local economic landscape in Mexico City, particularly regarding the complexities of the Mexican peso (MXN) volatility and the regulatory framework enforced by the National Banking and Securities Commission (CNBV). However, this report highlights specific areas where the Banker must enhance their strategic foresight and cross-cultural communication skills to better serve the diverse clientele of the capital.</w:t>
      </w:r>
    </w:p>
    <w:bookmarkEnd w:id="21"/>
    <w:bookmarkStart w:id="22" w:name="X0b15d09a70538bfa797e4c72b1a01979b90421e"/>
    <w:p>
      <w:pPr>
        <w:pStyle w:val="Heading2"/>
      </w:pPr>
      <w:r>
        <w:t xml:space="preserve">2. Technical Proficiency and Market Knowledge</w:t>
      </w:r>
    </w:p>
    <w:p>
      <w:pPr>
        <w:pStyle w:val="FirstParagraph"/>
      </w:pPr>
      <w:r>
        <w:t xml:space="preserve">A critical component of this</w:t>
      </w:r>
      <w:r>
        <w:t xml:space="preserve"> </w:t>
      </w:r>
      <w:r>
        <w:rPr>
          <w:bCs/>
          <w:b/>
        </w:rPr>
        <w:t xml:space="preserve">Peer Review Report</w:t>
      </w:r>
      <w:r>
        <w:t xml:space="preserve"> </w:t>
      </w:r>
      <w:r>
        <w:t xml:space="preserve">is the assessment of the</w:t>
      </w:r>
      <w:r>
        <w:t xml:space="preserve"> </w:t>
      </w:r>
      <w:r>
        <w:rPr>
          <w:bCs/>
          <w:b/>
        </w:rPr>
        <w:t xml:space="preserve">Banker</w:t>
      </w:r>
      <w:r>
        <w:t xml:space="preserve">'s technical acumen. Operating in</w:t>
      </w:r>
      <w:r>
        <w:t xml:space="preserve"> </w:t>
      </w:r>
      <w:r>
        <w:rPr>
          <w:bCs/>
          <w:b/>
        </w:rPr>
        <w:t xml:space="preserve">Mexico, Mexico City</w:t>
      </w:r>
      <w:r>
        <w:t xml:space="preserve"> </w:t>
      </w:r>
      <w:r>
        <w:t xml:space="preserve">requires a nuanced understanding of both domestic fiscal policies and international trade relations, particularly with the United States under the USMCA framework.</w:t>
      </w:r>
    </w:p>
    <w:p>
      <w:pPr>
        <w:pStyle w:val="BodyText"/>
      </w:pPr>
      <w:r>
        <w:rPr>
          <w:bCs/>
          <w:b/>
        </w:rPr>
        <w:t xml:space="preserve">Strengths:</w:t>
      </w:r>
    </w:p>
    <w:p>
      <w:pPr>
        <w:numPr>
          <w:ilvl w:val="0"/>
          <w:numId w:val="1001"/>
        </w:numPr>
        <w:pStyle w:val="Compact"/>
      </w:pPr>
      <w:r>
        <w:rPr>
          <w:bCs/>
          <w:b/>
        </w:rPr>
        <w:t xml:space="preserve">Regulatory Compliance:</w:t>
      </w:r>
      <w:r>
        <w:t xml:space="preserve"> </w:t>
      </w:r>
      <w:r>
        <w:t xml:space="preserve">The Banker exhibits exceptional adherence to local banking laws and anti-money laundering (AML) protocols specific to Mexico City. Their documentation processes are meticulous, reducing institutional risk significantly.</w:t>
      </w:r>
    </w:p>
    <w:p>
      <w:pPr>
        <w:numPr>
          <w:ilvl w:val="0"/>
          <w:numId w:val="1001"/>
        </w:numPr>
        <w:pStyle w:val="Compact"/>
      </w:pPr>
      <w:r>
        <w:rPr>
          <w:bCs/>
          <w:b/>
        </w:rPr>
        <w:t xml:space="preserve">Product Knowledge:</w:t>
      </w:r>
      <w:r>
        <w:t xml:space="preserve"> </w:t>
      </w:r>
      <w:r>
        <w:t xml:space="preserve">Demonstrates deep expertise in corporate lending structures and foreign exchange hedging strategies, which are vital for clients in the bustling commercial sector of the capital.</w:t>
      </w:r>
    </w:p>
    <w:p>
      <w:pPr>
        <w:numPr>
          <w:ilvl w:val="0"/>
          <w:numId w:val="1001"/>
        </w:numPr>
        <w:pStyle w:val="Compact"/>
      </w:pPr>
      <w:r>
        <w:rPr>
          <w:bCs/>
          <w:b/>
        </w:rPr>
        <w:t xml:space="preserve">Digital Adaptation:</w:t>
      </w:r>
      <w:r>
        <w:t xml:space="preserve"> </w:t>
      </w:r>
      <w:r>
        <w:t xml:space="preserve">Has successfully integrated the bank's latest fintech solutions into client advisory services, aligning with the rapid digital transformation occurring in Mexico's financial sector.</w:t>
      </w:r>
    </w:p>
    <w:p>
      <w:pPr>
        <w:pStyle w:val="FirstParagraph"/>
      </w:pPr>
      <w:r>
        <w:rPr>
          <w:bCs/>
          <w:b/>
        </w:rPr>
        <w:t xml:space="preserve">Areas for Improvement:</w:t>
      </w:r>
    </w:p>
    <w:p>
      <w:pPr>
        <w:numPr>
          <w:ilvl w:val="0"/>
          <w:numId w:val="1002"/>
        </w:numPr>
        <w:pStyle w:val="Compact"/>
      </w:pPr>
      <w:r>
        <w:rPr>
          <w:bCs/>
          <w:b/>
        </w:rPr>
        <w:t xml:space="preserve">Macro-Economic Analysis:</w:t>
      </w:r>
      <w:r>
        <w:t xml:space="preserve"> </w:t>
      </w:r>
      <w:r>
        <w:t xml:space="preserve">While technical skills are strong, the Banker occasionally lacks depth in analyzing broader macro-economic trends affecting Mexico City's real estate and manufacturing sectors. Enhanced predictive modeling skills are recommended.</w:t>
      </w:r>
    </w:p>
    <w:bookmarkEnd w:id="22"/>
    <w:bookmarkStart w:id="23" w:name="client-relationship-management"/>
    <w:p>
      <w:pPr>
        <w:pStyle w:val="Heading2"/>
      </w:pPr>
      <w:r>
        <w:t xml:space="preserve">3. Client Relationship Management</w:t>
      </w:r>
    </w:p>
    <w:p>
      <w:pPr>
        <w:pStyle w:val="FirstParagraph"/>
      </w:pPr>
      <w:r>
        <w:t xml:space="preserve">In the context of</w:t>
      </w:r>
      <w:r>
        <w:t xml:space="preserve"> </w:t>
      </w:r>
      <w:r>
        <w:rPr>
          <w:bCs/>
          <w:b/>
        </w:rPr>
        <w:t xml:space="preserve">Mexico, Mexico City</w:t>
      </w:r>
      <w:r>
        <w:t xml:space="preserve">, business culture is heavily relationship-driven. This</w:t>
      </w:r>
      <w:r>
        <w:t xml:space="preserve"> </w:t>
      </w:r>
      <w:r>
        <w:rPr>
          <w:bCs/>
          <w:b/>
        </w:rPr>
        <w:t xml:space="preserve">Peer Review Report</w:t>
      </w:r>
      <w:r>
        <w:t xml:space="preserve"> </w:t>
      </w:r>
      <w:r>
        <w:t xml:space="preserve">evaluates how the</w:t>
      </w:r>
      <w:r>
        <w:t xml:space="preserve"> </w:t>
      </w:r>
      <w:r>
        <w:rPr>
          <w:bCs/>
          <w:b/>
        </w:rPr>
        <w:t xml:space="preserve">Banker</w:t>
      </w:r>
      <w:r>
        <w:t xml:space="preserve"> </w:t>
      </w:r>
      <w:r>
        <w:t xml:space="preserve">navigates these social and professional nuances.</w:t>
      </w:r>
    </w:p>
    <w:p>
      <w:pPr>
        <w:pStyle w:val="BodyText"/>
      </w:pPr>
      <w:r>
        <w:t xml:space="preserve">The subject maintains a high level of professionalism and responsiveness. Peers noted that the Banker effectively manages a portfolio of high-net-worth individuals and corporate executives in the Polanco and Santa Fe districts. The ability to build trust is evident, as client retention rates remain above the departmental average.</w:t>
      </w:r>
    </w:p>
    <w:p>
      <w:pPr>
        <w:pStyle w:val="BodyText"/>
      </w:pPr>
      <w:r>
        <w:t xml:space="preserve">However, feedback suggests that the Banker could improve their approach to conflict resolution. In the high-pressure environment of Mexico City's financial markets, maintaining composure during disputes is essential. There were instances where the Banker's direct communication style was perceived as overly aggressive by local clients who prefer a more indirect, consensus-building approach.</w:t>
      </w:r>
    </w:p>
    <w:bookmarkEnd w:id="23"/>
    <w:bookmarkStart w:id="24" w:name="collaboration-and-team-dynamics"/>
    <w:p>
      <w:pPr>
        <w:pStyle w:val="Heading2"/>
      </w:pPr>
      <w:r>
        <w:t xml:space="preserve">4. Collaboration and Team Dynamics</w:t>
      </w:r>
    </w:p>
    <w:p>
      <w:pPr>
        <w:pStyle w:val="FirstParagraph"/>
      </w:pPr>
      <w:r>
        <w:t xml:space="preserve">Banking is inherently collaborative. This section of the</w:t>
      </w:r>
      <w:r>
        <w:t xml:space="preserve"> </w:t>
      </w:r>
      <w:r>
        <w:rPr>
          <w:bCs/>
          <w:b/>
        </w:rPr>
        <w:t xml:space="preserve">Peer Review Report</w:t>
      </w:r>
      <w:r>
        <w:t xml:space="preserve"> </w:t>
      </w:r>
      <w:r>
        <w:t xml:space="preserve">focuses on the</w:t>
      </w:r>
      <w:r>
        <w:t xml:space="preserve"> </w:t>
      </w:r>
      <w:r>
        <w:rPr>
          <w:bCs/>
          <w:b/>
        </w:rPr>
        <w:t xml:space="preserve">Banker</w:t>
      </w:r>
      <w:r>
        <w:t xml:space="preserve">'s interaction with internal teams within the Mexico City branch.</w:t>
      </w:r>
    </w:p>
    <w:p>
      <w:pPr>
        <w:pStyle w:val="BodyText"/>
      </w:pPr>
      <w:r>
        <w:t xml:space="preserve">The Banker is viewed as a reliable team member who consistently meets deadlines and shares relevant market intelligence. They actively participate in weekly strategy meetings and contribute valuable insights regarding local market shifts.</w:t>
      </w:r>
    </w:p>
    <w:p>
      <w:pPr>
        <w:pStyle w:val="BodyText"/>
      </w:pPr>
      <w:r>
        <w:rPr>
          <w:bCs/>
          <w:b/>
        </w:rPr>
        <w:t xml:space="preserve">Observation:</w:t>
      </w:r>
      <w:r>
        <w:t xml:space="preserve"> </w:t>
      </w:r>
      <w:r>
        <w:t xml:space="preserve">While technically proficient, the Banker tends to work in silos regarding complex deal structuring. Encouraging more cross-departmental collaboration with the legal and risk management teams in Mexico City would streamline operations and foster a more cohesive team environment.</w:t>
      </w:r>
    </w:p>
    <w:bookmarkEnd w:id="24"/>
    <w:bookmarkStart w:id="25" w:name="performance-metrics-and-scoring"/>
    <w:p>
      <w:pPr>
        <w:pStyle w:val="Heading2"/>
      </w:pPr>
      <w:r>
        <w:t xml:space="preserve">5. Performance Metrics and Scoring</w:t>
      </w:r>
    </w:p>
    <w:p>
      <w:pPr>
        <w:pStyle w:val="FirstParagraph"/>
      </w:pPr>
      <w:r>
        <w:t xml:space="preserve">Based on the qualitative and quantitative data gathered during this</w:t>
      </w:r>
      <w:r>
        <w:t xml:space="preserve"> </w:t>
      </w:r>
      <w:r>
        <w:rPr>
          <w:bCs/>
          <w:b/>
        </w:rPr>
        <w:t xml:space="preserve">Peer Review Report</w:t>
      </w:r>
      <w:r>
        <w:t xml:space="preserve">, the following scores have been assigned to the</w:t>
      </w:r>
      <w:r>
        <w:t xml:space="preserve"> </w:t>
      </w:r>
      <w:r>
        <w:rPr>
          <w:bCs/>
          <w:b/>
        </w:rPr>
        <w:t xml:space="preserve">Banker</w:t>
      </w:r>
      <w:r>
        <w:t xml:space="preserve">'s performance in</w:t>
      </w:r>
      <w:r>
        <w:t xml:space="preserve"> </w:t>
      </w:r>
      <w:r>
        <w:rPr>
          <w:bCs/>
          <w:b/>
        </w:rPr>
        <w:t xml:space="preserve">Mexico, Mexico City</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Score (1-5)</w:t>
            </w:r>
          </w:p>
        </w:tc>
        <w:tc>
          <w:tcPr/>
          <w:p>
            <w:pPr>
              <w:pStyle w:val="Compact"/>
              <w:jc w:val="left"/>
            </w:pPr>
            <w:r>
              <w:t xml:space="preserve">Rating</w:t>
            </w:r>
          </w:p>
        </w:tc>
      </w:tr>
      <w:tr>
        <w:tc>
          <w:tcPr/>
          <w:p>
            <w:pPr>
              <w:pStyle w:val="Compact"/>
              <w:jc w:val="left"/>
            </w:pPr>
            <w:r>
              <w:t xml:space="preserve">Technical Banking Knowledge</w:t>
            </w:r>
          </w:p>
        </w:tc>
        <w:tc>
          <w:tcPr/>
          <w:p>
            <w:pPr>
              <w:pStyle w:val="Compact"/>
              <w:jc w:val="left"/>
            </w:pPr>
            <w:r>
              <w:t xml:space="preserve">5</w:t>
            </w:r>
          </w:p>
        </w:tc>
        <w:tc>
          <w:tcPr/>
          <w:p>
            <w:pPr>
              <w:pStyle w:val="Compact"/>
              <w:jc w:val="left"/>
            </w:pPr>
            <w:r>
              <w:t xml:space="preserve">Exemplary</w:t>
            </w:r>
          </w:p>
        </w:tc>
      </w:tr>
      <w:tr>
        <w:tc>
          <w:tcPr/>
          <w:p>
            <w:pPr>
              <w:pStyle w:val="Compact"/>
              <w:jc w:val="left"/>
            </w:pPr>
            <w:r>
              <w:t xml:space="preserve">Regulatory Compliance (CNBV)</w:t>
            </w:r>
          </w:p>
        </w:tc>
        <w:tc>
          <w:tcPr/>
          <w:p>
            <w:pPr>
              <w:pStyle w:val="Compact"/>
              <w:jc w:val="left"/>
            </w:pPr>
            <w:r>
              <w:t xml:space="preserve">5</w:t>
            </w:r>
          </w:p>
        </w:tc>
        <w:tc>
          <w:tcPr/>
          <w:p>
            <w:pPr>
              <w:pStyle w:val="Compact"/>
              <w:jc w:val="left"/>
            </w:pPr>
            <w:r>
              <w:t xml:space="preserve">Exemplary</w:t>
            </w:r>
          </w:p>
        </w:tc>
      </w:tr>
      <w:tr>
        <w:tc>
          <w:tcPr/>
          <w:p>
            <w:pPr>
              <w:pStyle w:val="Compact"/>
              <w:jc w:val="left"/>
            </w:pPr>
            <w:r>
              <w:t xml:space="preserve">Client Relationship Management</w:t>
            </w:r>
          </w:p>
        </w:tc>
        <w:tc>
          <w:tcPr/>
          <w:p>
            <w:pPr>
              <w:pStyle w:val="Compact"/>
              <w:jc w:val="left"/>
            </w:pPr>
            <w:r>
              <w:t xml:space="preserve">4</w:t>
            </w:r>
          </w:p>
        </w:tc>
        <w:tc>
          <w:tcPr/>
          <w:p>
            <w:pPr>
              <w:pStyle w:val="Compact"/>
              <w:jc w:val="left"/>
            </w:pPr>
            <w:r>
              <w:t xml:space="preserve">Proficient</w:t>
            </w:r>
          </w:p>
        </w:tc>
      </w:tr>
      <w:tr>
        <w:tc>
          <w:tcPr/>
          <w:p>
            <w:pPr>
              <w:pStyle w:val="Compact"/>
              <w:jc w:val="left"/>
            </w:pPr>
            <w:r>
              <w:t xml:space="preserve">Cultural Adaptability</w:t>
            </w:r>
          </w:p>
        </w:tc>
        <w:tc>
          <w:tcPr/>
          <w:p>
            <w:pPr>
              <w:pStyle w:val="Compact"/>
              <w:jc w:val="left"/>
            </w:pPr>
            <w:r>
              <w:t xml:space="preserve">3</w:t>
            </w:r>
          </w:p>
        </w:tc>
        <w:tc>
          <w:tcPr/>
          <w:p>
            <w:pPr>
              <w:pStyle w:val="Compact"/>
              <w:jc w:val="left"/>
            </w:pPr>
            <w:r>
              <w:t xml:space="preserve">Developing</w:t>
            </w:r>
          </w:p>
        </w:tc>
      </w:tr>
      <w:tr>
        <w:tc>
          <w:tcPr/>
          <w:p>
            <w:pPr>
              <w:pStyle w:val="Compact"/>
              <w:jc w:val="left"/>
            </w:pPr>
            <w:r>
              <w:t xml:space="preserve">Team Collaboration</w:t>
            </w:r>
          </w:p>
        </w:tc>
        <w:tc>
          <w:tcPr/>
          <w:p>
            <w:pPr>
              <w:pStyle w:val="Compact"/>
              <w:jc w:val="left"/>
            </w:pPr>
            <w:r>
              <w:t xml:space="preserve">4</w:t>
            </w:r>
          </w:p>
        </w:tc>
        <w:tc>
          <w:tcPr/>
          <w:p>
            <w:pPr>
              <w:pStyle w:val="Compact"/>
              <w:jc w:val="left"/>
            </w:pPr>
            <w:r>
              <w:t xml:space="preserve">Proficient</w:t>
            </w:r>
          </w:p>
        </w:tc>
      </w:tr>
      <w:tr>
        <w:tc>
          <w:tcPr/>
          <w:p>
            <w:pPr>
              <w:pStyle w:val="Compact"/>
              <w:jc w:val="left"/>
            </w:pPr>
            <w:r>
              <w:t xml:space="preserve">Strategic Innovation</w:t>
            </w:r>
          </w:p>
        </w:tc>
        <w:tc>
          <w:tcPr/>
          <w:p>
            <w:pPr>
              <w:pStyle w:val="Compact"/>
              <w:jc w:val="left"/>
            </w:pPr>
            <w:r>
              <w:t xml:space="preserve">3</w:t>
            </w:r>
          </w:p>
        </w:tc>
        <w:tc>
          <w:tcPr/>
          <w:p>
            <w:pPr>
              <w:pStyle w:val="Compact"/>
              <w:jc w:val="left"/>
            </w:pPr>
            <w:r>
              <w:t xml:space="preserve">Developing</w:t>
            </w:r>
          </w:p>
        </w:tc>
      </w:tr>
    </w:tbl>
    <w:bookmarkEnd w:id="25"/>
    <w:bookmarkStart w:id="26" w:name="recommendations-and-development-plan"/>
    <w:p>
      <w:pPr>
        <w:pStyle w:val="Heading2"/>
      </w:pPr>
      <w:r>
        <w:t xml:space="preserve">6. Recommendations and Development Plan</w:t>
      </w:r>
    </w:p>
    <w:p>
      <w:pPr>
        <w:pStyle w:val="FirstParagraph"/>
      </w:pPr>
      <w:r>
        <w:t xml:space="preserve">To ensure continued success as a</w:t>
      </w:r>
      <w:r>
        <w:t xml:space="preserve"> </w:t>
      </w:r>
      <w:r>
        <w:rPr>
          <w:bCs/>
          <w:b/>
        </w:rPr>
        <w:t xml:space="preserve">Banker</w:t>
      </w:r>
      <w:r>
        <w:t xml:space="preserve"> </w:t>
      </w:r>
      <w:r>
        <w:t xml:space="preserve">in the competitive landscape of</w:t>
      </w:r>
      <w:r>
        <w:t xml:space="preserve"> </w:t>
      </w:r>
      <w:r>
        <w:rPr>
          <w:bCs/>
          <w:b/>
        </w:rPr>
        <w:t xml:space="preserve">Mexico, Mexico City</w:t>
      </w:r>
      <w:r>
        <w:t xml:space="preserve">, the following actions are recommended based on this</w:t>
      </w:r>
      <w:r>
        <w:t xml:space="preserve"> </w:t>
      </w:r>
      <w:r>
        <w:rPr>
          <w:bCs/>
          <w:b/>
        </w:rPr>
        <w:t xml:space="preserve">Peer Review Report</w:t>
      </w:r>
      <w:r>
        <w:t xml:space="preserve">:</w:t>
      </w:r>
    </w:p>
    <w:p>
      <w:pPr>
        <w:numPr>
          <w:ilvl w:val="0"/>
          <w:numId w:val="1003"/>
        </w:numPr>
        <w:pStyle w:val="Compact"/>
      </w:pPr>
      <w:r>
        <w:rPr>
          <w:bCs/>
          <w:b/>
        </w:rPr>
        <w:t xml:space="preserve">Cultural Intelligence Training:</w:t>
      </w:r>
      <w:r>
        <w:t xml:space="preserve"> </w:t>
      </w:r>
      <w:r>
        <w:t xml:space="preserve">Enroll in workshops focused on Mexican business etiquette and negotiation styles to enhance client rapport.</w:t>
      </w:r>
    </w:p>
    <w:p>
      <w:pPr>
        <w:numPr>
          <w:ilvl w:val="0"/>
          <w:numId w:val="1003"/>
        </w:numPr>
        <w:pStyle w:val="Compact"/>
      </w:pPr>
      <w:r>
        <w:rPr>
          <w:bCs/>
          <w:b/>
        </w:rPr>
        <w:t xml:space="preserve">Macro-Economic Certification:</w:t>
      </w:r>
      <w:r>
        <w:t xml:space="preserve"> </w:t>
      </w:r>
      <w:r>
        <w:t xml:space="preserve">Pursue advanced certification in Latin American economic analysis to improve strategic advisory capabilities.</w:t>
      </w:r>
    </w:p>
    <w:p>
      <w:pPr>
        <w:numPr>
          <w:ilvl w:val="0"/>
          <w:numId w:val="1003"/>
        </w:numPr>
        <w:pStyle w:val="Compact"/>
      </w:pPr>
      <w:r>
        <w:rPr>
          <w:bCs/>
          <w:b/>
        </w:rPr>
        <w:t xml:space="preserve">Cross-Functional Projects:</w:t>
      </w:r>
      <w:r>
        <w:t xml:space="preserve"> </w:t>
      </w:r>
      <w:r>
        <w:t xml:space="preserve">Lead a joint initiative with the Risk Management department to improve deal structuring efficiency.</w:t>
      </w:r>
    </w:p>
    <w:p>
      <w:pPr>
        <w:numPr>
          <w:ilvl w:val="0"/>
          <w:numId w:val="1003"/>
        </w:numPr>
        <w:pStyle w:val="Compact"/>
      </w:pPr>
      <w:r>
        <w:rPr>
          <w:bCs/>
          <w:b/>
        </w:rPr>
        <w:t xml:space="preserve">Mentorship:</w:t>
      </w:r>
      <w:r>
        <w:t xml:space="preserve"> </w:t>
      </w:r>
      <w:r>
        <w:t xml:space="preserve">Seek mentorship from a senior executive with extensive experience in the Mexico City market to refine leadership skills.</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Banker</w:t>
      </w:r>
      <w:r>
        <w:t xml:space="preserve"> </w:t>
      </w:r>
      <w:r>
        <w:t xml:space="preserve">is a valuable asset to the institution's operations in</w:t>
      </w:r>
      <w:r>
        <w:t xml:space="preserve"> </w:t>
      </w:r>
      <w:r>
        <w:rPr>
          <w:bCs/>
          <w:b/>
        </w:rPr>
        <w:t xml:space="preserve">Mexico, Mexico City</w:t>
      </w:r>
      <w:r>
        <w:t xml:space="preserve">. Their technical skills and commitment to compliance are commendable. By addressing the identified gaps in cultural adaptability and strategic innovation, the Banker is well-positioned for career advancement and increased contribution to the bank's growth in the region.</w:t>
      </w:r>
    </w:p>
    <w:bookmarkEnd w:id="27"/>
    <w:p>
      <w:pPr>
        <w:pStyle w:val="BodyText"/>
      </w:pPr>
      <w:r>
        <w:t xml:space="preserve">Confidential Document - Internal Use Only</w:t>
      </w:r>
    </w:p>
    <w:p>
      <w:pPr>
        <w:pStyle w:val="BodyText"/>
      </w:pPr>
      <w:r>
        <w:t xml:space="preserve">Generated for Peer Review Purposes - Mexico City Branch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Assessment - Mexico City</dc:title>
  <dc:creator/>
  <dc:language>en</dc:language>
  <cp:keywords/>
  <dcterms:created xsi:type="dcterms:W3CDTF">2026-10-10T04:22:25Z</dcterms:created>
  <dcterms:modified xsi:type="dcterms:W3CDTF">2026-10-10T04:22:25Z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