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 Role</w:t>
      </w:r>
    </w:p>
    <w:p>
      <w:pPr>
        <w:pStyle w:val="BodyText"/>
      </w:pPr>
      <w:r>
        <w:rPr>
          <w:bCs/>
          <w:b/>
        </w:rPr>
        <w:t xml:space="preserve">Location:</w:t>
      </w:r>
      <w:r>
        <w:t xml:space="preserve"> </w:t>
      </w:r>
      <w:r>
        <w:t xml:space="preserve">Myanmar Yangon</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Operations Manager</w:t>
      </w:r>
    </w:p>
    <w:bookmarkEnd w:id="20"/>
    <w:bookmarkStart w:id="21" w:name="introduction-and-context"/>
    <w:p>
      <w:pPr>
        <w:pStyle w:val="Heading2"/>
      </w:pPr>
      <w:r>
        <w:t xml:space="preserve">1. Introduction and Context</w:t>
      </w:r>
    </w:p>
    <w:p>
      <w:pPr>
        <w:pStyle w:val="FirstParagraph"/>
      </w:pPr>
      <w:r>
        <w:t xml:space="preserve">This Peer Review Report is designed to assess the professional performance, technical competence, and ethical conduct of a Banker operating within the dynamic financial landscape of Myanmar Yangon. The banking sector in Yangon is currently undergoing significant transformation, driven by digitalization efforts, regulatory changes, and evolving customer expectations. As such, this review aims to provide a comprehensive analysis of how the Banker adapts to these local challenges while maintaining high standards of service and compliance.</w:t>
      </w:r>
    </w:p>
    <w:p>
      <w:pPr>
        <w:pStyle w:val="BodyText"/>
      </w:pPr>
      <w:r>
        <w:t xml:space="preserve">The purpose of this document is not merely to evaluate past performance but to identify areas for growth, ensuring that the Banker remains aligned with the strategic goals of the institution and the specific needs of the Yangon market. This review covers key aspects such as customer relationship management, regulatory adherence, risk management, and digital banking proficiency.</w:t>
      </w:r>
    </w:p>
    <w:bookmarkEnd w:id="21"/>
    <w:bookmarkStart w:id="22" w:name="customer-relationship-management"/>
    <w:p>
      <w:pPr>
        <w:pStyle w:val="Heading2"/>
      </w:pPr>
      <w:r>
        <w:t xml:space="preserve">2. Customer Relationship Management</w:t>
      </w:r>
    </w:p>
    <w:p>
      <w:pPr>
        <w:pStyle w:val="FirstParagraph"/>
      </w:pPr>
      <w:r>
        <w:t xml:space="preserve">In Myanmar Yangon, trust is the cornerstone of banking relationships. The Banker has demonstrated a strong ability to build rapport with a diverse clientele, ranging from individual retail customers to small and medium-sized enterprises (SMEs). The Banker’s approach is characterized by empathy, active listening, and a deep understanding of local cultural nuances.</w:t>
      </w:r>
    </w:p>
    <w:p>
      <w:pPr>
        <w:pStyle w:val="BodyText"/>
      </w:pPr>
      <w:r>
        <w:t xml:space="preserve">One notable strength is the Banker’s ability to explain complex financial products in simple terms, making them accessible to customers who may not have extensive financial literacy. This is particularly important in Yangon, where financial education is still evolving. The Banker has successfully cross-sold relevant products, such as savings accounts and micro-loans, by tailoring recommendations to the specific needs of each customer.</w:t>
      </w:r>
    </w:p>
    <w:p>
      <w:pPr>
        <w:pStyle w:val="BodyText"/>
      </w:pPr>
      <w:r>
        <w:t xml:space="preserve">However, there is room for improvement in handling high-volume periods. During peak times, the Banker occasionally struggles to maintain the same level of personalized attention. Implementing better time management strategies and leveraging digital tools to streamline routine tasks could help address this issue.</w:t>
      </w:r>
    </w:p>
    <w:bookmarkEnd w:id="22"/>
    <w:bookmarkStart w:id="23" w:name="Xf7b052e18980a8470a7710aa24fc405858957ab"/>
    <w:p>
      <w:pPr>
        <w:pStyle w:val="Heading2"/>
      </w:pPr>
      <w:r>
        <w:t xml:space="preserve">3. Regulatory Compliance and Ethical Conduct</w:t>
      </w:r>
    </w:p>
    <w:p>
      <w:pPr>
        <w:pStyle w:val="FirstParagraph"/>
      </w:pPr>
      <w:r>
        <w:t xml:space="preserve">The banking sector in Myanmar is subject to strict regulatory oversight, and compliance is non-negotiable. The Banker has consistently demonstrated a strong commitment to adhering to local regulations, including anti-money laundering (AML) and know-your-customer (KYC) requirements. This is particularly critical in Yangon, where financial crimes can have significant implications for the stability of the banking system.</w:t>
      </w:r>
    </w:p>
    <w:p>
      <w:pPr>
        <w:pStyle w:val="BodyText"/>
      </w:pPr>
      <w:r>
        <w:t xml:space="preserve">The Banker has shown a proactive approach to staying updated on regulatory changes, attending training sessions and participating in internal workshops. This commitment to continuous learning ensures that the Banker remains compliant and reduces the risk of penalties or reputational damage for the institution.</w:t>
      </w:r>
    </w:p>
    <w:p>
      <w:pPr>
        <w:pStyle w:val="BodyText"/>
      </w:pPr>
      <w:r>
        <w:t xml:space="preserve">Ethical conduct is another area where the Banker excels. There have been no instances of unethical behavior, and the Banker has consistently acted in the best interests of customers and the institution. This integrity is highly valued in the Yangon banking community, where trust is paramount.</w:t>
      </w:r>
    </w:p>
    <w:bookmarkEnd w:id="23"/>
    <w:bookmarkStart w:id="24" w:name="risk-management-and-financial-acumen"/>
    <w:p>
      <w:pPr>
        <w:pStyle w:val="Heading2"/>
      </w:pPr>
      <w:r>
        <w:t xml:space="preserve">4. Risk Management and Financial Acumen</w:t>
      </w:r>
    </w:p>
    <w:p>
      <w:pPr>
        <w:pStyle w:val="FirstParagraph"/>
      </w:pPr>
      <w:r>
        <w:t xml:space="preserve">Effective risk management is essential for any Banker, particularly in a market as volatile as Myanmar Yangon. The Banker has demonstrated a solid understanding of credit risk, market risk, and operational risk. When assessing loan applications, the Banker carefully evaluates the financial health of applicants, ensuring that lending decisions are sound and sustainable.</w:t>
      </w:r>
    </w:p>
    <w:p>
      <w:pPr>
        <w:pStyle w:val="BodyText"/>
      </w:pPr>
      <w:r>
        <w:t xml:space="preserve">The Banker has also shown an ability to identify potential risks early and take appropriate mitigating actions. For example, during periods of economic uncertainty, the Banker has advised customers on strategies to protect their assets and reduce exposure to risk. This proactive approach has helped maintain customer confidence and loyalty.</w:t>
      </w:r>
    </w:p>
    <w:p>
      <w:pPr>
        <w:pStyle w:val="BodyText"/>
      </w:pPr>
      <w:r>
        <w:t xml:space="preserve">However, there is an opportunity to enhance the Banker’s knowledge of advanced risk management techniques. Training in areas such as stress testing and scenario analysis could further strengthen the Banker’s ability to navigate complex financial environments.</w:t>
      </w:r>
    </w:p>
    <w:bookmarkEnd w:id="24"/>
    <w:bookmarkStart w:id="25" w:name="digital-banking-proficiency"/>
    <w:p>
      <w:pPr>
        <w:pStyle w:val="Heading2"/>
      </w:pPr>
      <w:r>
        <w:t xml:space="preserve">5. Digital Banking Proficiency</w:t>
      </w:r>
    </w:p>
    <w:p>
      <w:pPr>
        <w:pStyle w:val="FirstParagraph"/>
      </w:pPr>
      <w:r>
        <w:t xml:space="preserve">The rapid adoption of digital banking in Myanmar Yangon presents both opportunities and challenges. The Banker has shown a willingness to embrace digital tools and platforms, helping customers transition from traditional banking methods to online and mobile banking solutions. This is particularly important as more customers in Yangon seek convenient and efficient ways to manage their finances.</w:t>
      </w:r>
    </w:p>
    <w:p>
      <w:pPr>
        <w:pStyle w:val="BodyText"/>
      </w:pPr>
      <w:r>
        <w:t xml:space="preserve">The Banker has successfully assisted customers in setting up digital banking accounts, troubleshooting technical issues, and understanding the benefits of digital transactions. This has not only improved customer satisfaction but also reduced the workload on branch staff.</w:t>
      </w:r>
    </w:p>
    <w:p>
      <w:pPr>
        <w:pStyle w:val="BodyText"/>
      </w:pPr>
      <w:r>
        <w:t xml:space="preserve">To further enhance digital proficiency, the Banker should consider pursuing certifications in fintech and digital banking. This would enable the Banker to stay ahead of industry trends and provide even more value to customers.</w:t>
      </w:r>
    </w:p>
    <w:bookmarkEnd w:id="25"/>
    <w:bookmarkStart w:id="26" w:name="conclusion-and-recommendations"/>
    <w:p>
      <w:pPr>
        <w:pStyle w:val="Heading2"/>
      </w:pPr>
      <w:r>
        <w:t xml:space="preserve">6. Conclusion and Recommendations</w:t>
      </w:r>
    </w:p>
    <w:p>
      <w:pPr>
        <w:pStyle w:val="FirstParagraph"/>
      </w:pPr>
      <w:r>
        <w:t xml:space="preserve">Overall, the Banker has performed admirably in the challenging environment of Myanmar Yangon. Their strong customer relationships, commitment to compliance, and solid risk management skills make them a valuable asset to the institution. However, there are areas where further development is needed, particularly in time management, advanced risk management, and digital banking expertise.</w:t>
      </w:r>
    </w:p>
    <w:p>
      <w:pPr>
        <w:pStyle w:val="BodyText"/>
      </w:pPr>
      <w:r>
        <w:t xml:space="preserve">Recommendations for improvement include:</w:t>
      </w:r>
    </w:p>
    <w:p>
      <w:pPr>
        <w:numPr>
          <w:ilvl w:val="0"/>
          <w:numId w:val="1001"/>
        </w:numPr>
        <w:pStyle w:val="Compact"/>
      </w:pPr>
      <w:r>
        <w:t xml:space="preserve">Implementing time management strategies to handle high-volume periods more effectively.</w:t>
      </w:r>
    </w:p>
    <w:p>
      <w:pPr>
        <w:numPr>
          <w:ilvl w:val="0"/>
          <w:numId w:val="1001"/>
        </w:numPr>
        <w:pStyle w:val="Compact"/>
      </w:pPr>
      <w:r>
        <w:t xml:space="preserve">Undertaking advanced training in risk management techniques.</w:t>
      </w:r>
    </w:p>
    <w:p>
      <w:pPr>
        <w:numPr>
          <w:ilvl w:val="0"/>
          <w:numId w:val="1001"/>
        </w:numPr>
        <w:pStyle w:val="Compact"/>
      </w:pPr>
      <w:r>
        <w:t xml:space="preserve">Pursuing certifications in fintech and digital banking to enhance technical skills.</w:t>
      </w:r>
    </w:p>
    <w:p>
      <w:pPr>
        <w:pStyle w:val="FirstParagraph"/>
      </w:pPr>
      <w:r>
        <w:t xml:space="preserve">By addressing these areas, the Banker will be better equipped to meet the evolving demands of the Yangon banking sector and continue to deliver exceptional service to customers.</w:t>
      </w:r>
    </w:p>
    <w:bookmarkEnd w:id="26"/>
    <w:p>
      <w:pPr>
        <w:pStyle w:val="BodyText"/>
      </w:pPr>
      <w:r>
        <w:rPr>
          <w:bCs/>
          <w:b/>
        </w:rPr>
        <w:t xml:space="preserve">Reviewed by:</w:t>
      </w:r>
    </w:p>
    <w:p>
      <w:pPr>
        <w:pStyle w:val="BodyText"/>
      </w:pPr>
      <w:r>
        <w:t xml:space="preserve">___________________________</w:t>
      </w:r>
    </w:p>
    <w:p>
      <w:pPr>
        <w:pStyle w:val="BodyText"/>
      </w:pPr>
      <w:r>
        <w:t xml:space="preserve">Senior Operations Manager</w:t>
      </w:r>
    </w:p>
    <w:p>
      <w:pPr>
        <w:pStyle w:val="BodyText"/>
      </w:pPr>
      <w:r>
        <w:t xml:space="preserve">Myanmar Yangon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Myanmar Yangon</dc:title>
  <dc:creator/>
  <dc:language>en</dc:language>
  <cp:keywords/>
  <dcterms:created xsi:type="dcterms:W3CDTF">2026-10-10T05:53:40Z</dcterms:created>
  <dcterms:modified xsi:type="dcterms:W3CDTF">2026-10-10T05:53:40Z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