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Subject: Professional Competency and Operational Performance of Banker</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Nepal Kathmandu</w:t>
      </w:r>
    </w:p>
    <w:p>
      <w:pPr>
        <w:pStyle w:val="BodyText"/>
      </w:pPr>
      <w:r>
        <w:rPr>
          <w:bCs/>
          <w:b/>
        </w:rPr>
        <w:t xml:space="preserve">Reviewer:</w:t>
      </w:r>
      <w:r>
        <w:t xml:space="preserve"> </w:t>
      </w:r>
      <w:r>
        <w:t xml:space="preserve">Senior Branch Manager</w:t>
      </w:r>
    </w:p>
    <w:p>
      <w:pPr>
        <w:pStyle w:val="BodyText"/>
      </w:pPr>
      <w:r>
        <w:rPr>
          <w:bCs/>
          <w:b/>
        </w:rPr>
        <w:t xml:space="preserve">Review Period:</w:t>
      </w:r>
      <w:r>
        <w:t xml:space="preserve"> </w:t>
      </w:r>
      <w:r>
        <w:t xml:space="preserve">Q3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proficiency, and strategic contribution of the designated</w:t>
      </w:r>
      <w:r>
        <w:t xml:space="preserve"> </w:t>
      </w:r>
      <w:r>
        <w:rPr>
          <w:bCs/>
          <w:b/>
        </w:rPr>
        <w:t xml:space="preserve">Banker</w:t>
      </w:r>
      <w:r>
        <w:t xml:space="preserve"> </w:t>
      </w:r>
      <w:r>
        <w:t xml:space="preserve">operating within the financial district of</w:t>
      </w:r>
      <w:r>
        <w:t xml:space="preserve"> </w:t>
      </w:r>
      <w:r>
        <w:rPr>
          <w:bCs/>
          <w:b/>
        </w:rPr>
        <w:t xml:space="preserve">Nepal Kathmandu</w:t>
      </w:r>
      <w:r>
        <w:t xml:space="preserve">. The purpose of this document is to assess alignment with the National Bank of Nepal’s regulatory standards, internal bank policies, and the evolving demands of the Kathmandu Valley’s banking sector. The review focuses on the Banker's ability to navigate the unique economic landscape of Nepal while maintaining high standards of customer service and risk management.</w:t>
      </w:r>
    </w:p>
    <w:bookmarkEnd w:id="21"/>
    <w:bookmarkStart w:id="22" w:name="Xa557a278bf27918ed0a9a1022443af832adfd9e"/>
    <w:p>
      <w:pPr>
        <w:pStyle w:val="Heading2"/>
      </w:pPr>
      <w:r>
        <w:t xml:space="preserve">2. Contextual Analysis: The Kathmandu Banking Environment</w:t>
      </w:r>
    </w:p>
    <w:p>
      <w:pPr>
        <w:pStyle w:val="FirstParagraph"/>
      </w:pPr>
      <w:r>
        <w:t xml:space="preserve">To accurately evaluate the</w:t>
      </w:r>
      <w:r>
        <w:t xml:space="preserve"> </w:t>
      </w:r>
      <w:r>
        <w:rPr>
          <w:bCs/>
          <w:b/>
        </w:rPr>
        <w:t xml:space="preserve">Banker</w:t>
      </w:r>
      <w:r>
        <w:t xml:space="preserve">, one must consider the specific context of</w:t>
      </w:r>
      <w:r>
        <w:t xml:space="preserve"> </w:t>
      </w:r>
      <w:r>
        <w:rPr>
          <w:bCs/>
          <w:b/>
        </w:rPr>
        <w:t xml:space="preserve">Nepal Kathmandu</w:t>
      </w:r>
      <w:r>
        <w:t xml:space="preserve">. As the economic hub of the nation, Kathmandu presents a dynamic environment characterized by rapid digital transformation, a growing remittance economy, and strict regulatory oversight. A successful Banker in this region must possess not only traditional financial acumen but also a deep understanding of local cultural nuances and the specific financial behaviors of the Nepali populace.</w:t>
      </w:r>
    </w:p>
    <w:p>
      <w:pPr>
        <w:pStyle w:val="BodyText"/>
      </w:pPr>
      <w:r>
        <w:t xml:space="preserve">This</w:t>
      </w:r>
      <w:r>
        <w:t xml:space="preserve"> </w:t>
      </w:r>
      <w:r>
        <w:rPr>
          <w:bCs/>
          <w:b/>
        </w:rPr>
        <w:t xml:space="preserve">Peer Review Report</w:t>
      </w:r>
      <w:r>
        <w:t xml:space="preserve"> </w:t>
      </w:r>
      <w:r>
        <w:t xml:space="preserve">highlights how the subject has adapted to these local conditions. The review examines the Banker's performance in managing high-volume transactions typical of Kathmandu branches, handling foreign currency fluctuations, and adhering to the stringent compliance requirements set forth by the central bank.</w:t>
      </w:r>
    </w:p>
    <w:bookmarkEnd w:id="22"/>
    <w:bookmarkStart w:id="25" w:name="Xda949a91671ae3e4ea622c1a3ce9ce805d6e924"/>
    <w:p>
      <w:pPr>
        <w:pStyle w:val="Heading2"/>
      </w:pPr>
      <w:r>
        <w:t xml:space="preserve">3. Operational Competency and Technical Skills</w:t>
      </w:r>
    </w:p>
    <w:bookmarkStart w:id="23" w:name="financial-product-knowledge"/>
    <w:p>
      <w:pPr>
        <w:pStyle w:val="Heading3"/>
      </w:pPr>
      <w:r>
        <w:t xml:space="preserve">3.1 Financial Product Knowledge</w:t>
      </w:r>
    </w:p>
    <w:p>
      <w:pPr>
        <w:pStyle w:val="FirstParagraph"/>
      </w:pPr>
      <w:r>
        <w:t xml:space="preserve">The</w:t>
      </w:r>
      <w:r>
        <w:t xml:space="preserve"> </w:t>
      </w:r>
      <w:r>
        <w:rPr>
          <w:bCs/>
          <w:b/>
        </w:rPr>
        <w:t xml:space="preserve">Banker</w:t>
      </w:r>
      <w:r>
        <w:t xml:space="preserve"> </w:t>
      </w:r>
      <w:r>
        <w:t xml:space="preserve">has demonstrated a robust understanding of the diverse financial products available in the Nepali market. This includes a thorough grasp of savings accounts, fixed deposits, and the increasingly popular microfinance options prevalent in the Kathmandu valley. The Banker effectively advises clients on investment opportunities that align with the current interest rate policies in Nepal.</w:t>
      </w:r>
    </w:p>
    <w:bookmarkEnd w:id="23"/>
    <w:bookmarkStart w:id="24" w:name="digital-banking-adoption"/>
    <w:p>
      <w:pPr>
        <w:pStyle w:val="Heading3"/>
      </w:pPr>
      <w:r>
        <w:t xml:space="preserve">3.2 Digital Banking Adoption</w:t>
      </w:r>
    </w:p>
    <w:p>
      <w:pPr>
        <w:pStyle w:val="FirstParagraph"/>
      </w:pPr>
      <w:r>
        <w:t xml:space="preserve">A critical aspect of this</w:t>
      </w:r>
      <w:r>
        <w:t xml:space="preserve"> </w:t>
      </w:r>
      <w:r>
        <w:rPr>
          <w:bCs/>
          <w:b/>
        </w:rPr>
        <w:t xml:space="preserve">Peer Review Report</w:t>
      </w:r>
      <w:r>
        <w:t xml:space="preserve"> </w:t>
      </w:r>
      <w:r>
        <w:t xml:space="preserve">is the assessment of digital literacy. The banking sector in</w:t>
      </w:r>
      <w:r>
        <w:t xml:space="preserve"> </w:t>
      </w:r>
      <w:r>
        <w:rPr>
          <w:bCs/>
          <w:b/>
        </w:rPr>
        <w:t xml:space="preserve">Nepal Kathmandu</w:t>
      </w:r>
      <w:r>
        <w:t xml:space="preserve"> </w:t>
      </w:r>
      <w:r>
        <w:t xml:space="preserve">is aggressively moving towards cashless transactions via mobile wallets and online banking platforms. The Banker has shown commendable initiative in educating clients on these digital tools, thereby reducing branch congestion and enhancing operational efficiency. The Banker’s ability to troubleshoot basic digital banking issues for clients has been noted as a significant value-add.</w:t>
      </w:r>
    </w:p>
    <w:bookmarkEnd w:id="24"/>
    <w:bookmarkEnd w:id="25"/>
    <w:bookmarkStart w:id="26" w:name="customer-relationship-management"/>
    <w:p>
      <w:pPr>
        <w:pStyle w:val="Heading2"/>
      </w:pPr>
      <w:r>
        <w:t xml:space="preserve">4. Customer Relationship Management</w:t>
      </w:r>
    </w:p>
    <w:p>
      <w:pPr>
        <w:pStyle w:val="FirstParagraph"/>
      </w:pPr>
      <w:r>
        <w:t xml:space="preserve">In the relationship-driven culture of</w:t>
      </w:r>
      <w:r>
        <w:t xml:space="preserve"> </w:t>
      </w:r>
      <w:r>
        <w:rPr>
          <w:bCs/>
          <w:b/>
        </w:rPr>
        <w:t xml:space="preserve">Nepal Kathmandu</w:t>
      </w:r>
      <w:r>
        <w:t xml:space="preserve">, trust is the currency of banking. The</w:t>
      </w:r>
      <w:r>
        <w:t xml:space="preserve"> </w:t>
      </w:r>
      <w:r>
        <w:rPr>
          <w:bCs/>
          <w:b/>
        </w:rPr>
        <w:t xml:space="preserve">Banker</w:t>
      </w:r>
      <w:r>
        <w:t xml:space="preserve"> </w:t>
      </w:r>
      <w:r>
        <w:t xml:space="preserve">has excelled in building long-term relationships with both individual retail clients and corporate entities. This</w:t>
      </w:r>
      <w:r>
        <w:t xml:space="preserve"> </w:t>
      </w:r>
      <w:r>
        <w:rPr>
          <w:bCs/>
          <w:b/>
        </w:rPr>
        <w:t xml:space="preserve">Peer Review Report</w:t>
      </w:r>
      <w:r>
        <w:t xml:space="preserve"> </w:t>
      </w:r>
      <w:r>
        <w:t xml:space="preserve">notes that the Banker employs a culturally sensitive approach, respecting local customs and communication styles, which has resulted in high client retention rates.</w:t>
      </w:r>
    </w:p>
    <w:p>
      <w:pPr>
        <w:pStyle w:val="BodyText"/>
      </w:pPr>
      <w:r>
        <w:t xml:space="preserve">Specific praise is given to the Banker's handling of loan applications. Given the competitive nature of lending in Kathmandu, the Banker’s ability to expedite documentation processes while maintaining rigorous credit checks is a standout performance indicator. The Banker balances the need for speed with the necessity of risk mitigation, a delicate balance required in the current economic climate of Nepal.</w:t>
      </w:r>
    </w:p>
    <w:bookmarkEnd w:id="26"/>
    <w:bookmarkStart w:id="27" w:name="compliance-and-risk-management"/>
    <w:p>
      <w:pPr>
        <w:pStyle w:val="Heading2"/>
      </w:pPr>
      <w:r>
        <w:t xml:space="preserve">5. Compliance and Risk Management</w:t>
      </w:r>
    </w:p>
    <w:p>
      <w:pPr>
        <w:pStyle w:val="FirstParagraph"/>
      </w:pPr>
      <w:r>
        <w:t xml:space="preserve">Adherence to regulatory frameworks is non-negotiable. This</w:t>
      </w:r>
      <w:r>
        <w:t xml:space="preserve"> </w:t>
      </w:r>
      <w:r>
        <w:rPr>
          <w:bCs/>
          <w:b/>
        </w:rPr>
        <w:t xml:space="preserve">Peer Review Report</w:t>
      </w:r>
      <w:r>
        <w:t xml:space="preserve"> </w:t>
      </w:r>
      <w:r>
        <w:t xml:space="preserve">confirms that the</w:t>
      </w:r>
      <w:r>
        <w:t xml:space="preserve"> </w:t>
      </w:r>
      <w:r>
        <w:rPr>
          <w:bCs/>
          <w:b/>
        </w:rPr>
        <w:t xml:space="preserve">Banker</w:t>
      </w:r>
      <w:r>
        <w:t xml:space="preserve"> </w:t>
      </w:r>
      <w:r>
        <w:t xml:space="preserve">strictly follows the Anti-Money Laundering (AML) and Know Your Customer (KYC) protocols mandated by the National Bank of Nepal. The Banker has been proactive in identifying suspicious transactions and reporting them in accordance with legal requirements.</w:t>
      </w:r>
    </w:p>
    <w:p>
      <w:pPr>
        <w:pStyle w:val="BodyText"/>
      </w:pPr>
      <w:r>
        <w:t xml:space="preserve">Furthermore, the Banker demonstrates a keen awareness of credit risk. In the context of</w:t>
      </w:r>
      <w:r>
        <w:t xml:space="preserve"> </w:t>
      </w:r>
      <w:r>
        <w:rPr>
          <w:bCs/>
          <w:b/>
        </w:rPr>
        <w:t xml:space="preserve">Nepal Kathmandu</w:t>
      </w:r>
      <w:r>
        <w:t xml:space="preserve">, where real estate and infrastructure projects are major lending areas, the Banker’s due diligence in assessing collateral and borrower viability is exemplary. This diligence protects the bank from potential non-performing loans, ensuring financial stability.</w:t>
      </w:r>
    </w:p>
    <w:bookmarkEnd w:id="27"/>
    <w:bookmarkStart w:id="28" w:name="areas-for-improvement"/>
    <w:p>
      <w:pPr>
        <w:pStyle w:val="Heading2"/>
      </w:pPr>
      <w:r>
        <w:t xml:space="preserve">6. Areas for Improvement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areas for growth. The Banker is encouraged to deepen their knowledge of international trade finance, as Kathmandu serves as a gateway for many import-export businesses in Nepal. Additionally, enhancing skills in data analytics could allow the Banker to provide more personalized financial insights to clients based on transactional data.</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Banker</w:t>
      </w:r>
      <w:r>
        <w:t xml:space="preserve"> </w:t>
      </w:r>
      <w:r>
        <w:t xml:space="preserve">is a valuable asset to the institution. Their performance in</w:t>
      </w:r>
      <w:r>
        <w:t xml:space="preserve"> </w:t>
      </w:r>
      <w:r>
        <w:rPr>
          <w:bCs/>
          <w:b/>
        </w:rPr>
        <w:t xml:space="preserve">Nepal Kathmandu</w:t>
      </w:r>
      <w:r>
        <w:t xml:space="preserve"> </w:t>
      </w:r>
      <w:r>
        <w:t xml:space="preserve">reflects a high level of professionalism, technical skill, and cultural intelligence. The Banker not only meets the operational requirements of the role but also contributes positively to the bank’s reputation in the competitive Kathmandu market. Continued professional development and adherence to the evolving regulatory landscape of Nepal will ensure sustained success.</w:t>
      </w:r>
    </w:p>
    <w:p>
      <w:pPr>
        <w:pStyle w:val="BodyText"/>
      </w:pPr>
      <w:r>
        <w:rPr>
          <w:bCs/>
          <w:b/>
        </w:rPr>
        <w:t xml:space="preserve">Final Rating:</w:t>
      </w:r>
      <w:r>
        <w:t xml:space="preserve"> </w:t>
      </w:r>
      <w:r>
        <w:t xml:space="preserve">Exceeds Expectations. The Banker is recommended for continued employment and potential leadership opportunities within the Kathmandu branch network.</w:t>
      </w:r>
    </w:p>
    <w:p>
      <w:pPr>
        <w:pStyle w:val="BodyText"/>
      </w:pPr>
      <w:r>
        <w:t xml:space="preserve">Reviewer Signature</w:t>
      </w:r>
    </w:p>
    <w:p>
      <w:pPr>
        <w:pStyle w:val="BodyText"/>
      </w:pPr>
      <w:r>
        <w:t xml:space="preserve">Senior Branch Manager</w:t>
      </w:r>
    </w:p>
    <w:p>
      <w:pPr>
        <w:pStyle w:val="BodyText"/>
      </w:pPr>
      <w:r>
        <w:t xml:space="preserve">Banker Signature</w:t>
      </w:r>
    </w:p>
    <w:p>
      <w:pPr>
        <w:pStyle w:val="BodyText"/>
      </w:pPr>
      <w:r>
        <w:t xml:space="preserve">Reviewed By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Nepal Kathmandu</dc:title>
  <dc:creator/>
  <dc:language>en</dc:language>
  <cp:keywords/>
  <dcterms:created xsi:type="dcterms:W3CDTF">2026-10-10T08:51:28Z</dcterms:created>
  <dcterms:modified xsi:type="dcterms:W3CDTF">2026-10-10T08:51:28Z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