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Banker Performance and Practices</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Financial Services Review Committee</w:t>
      </w:r>
    </w:p>
    <w:bookmarkEnd w:id="20"/>
    <w:bookmarkStart w:id="21" w:name="introduction"/>
    <w:p>
      <w:pPr>
        <w:pStyle w:val="Heading2"/>
      </w:pPr>
      <w:r>
        <w:t xml:space="preserve">1. Introduction</w:t>
      </w:r>
    </w:p>
    <w:p>
      <w:pPr>
        <w:pStyle w:val="FirstParagraph"/>
      </w:pPr>
      <w:r>
        <w:t xml:space="preserve">This Peer Review Report aims to assess the performance, compliance, and operational efficiency of bankers operating within the dynamic financial landscape of Nigeria Lagos. As one of Africa's most vibrant economic hubs, Lagos presents unique challenges and opportunities for banking professionals. This report evaluates key aspects of banking practices, regulatory adherence, customer service, and technological integration.</w:t>
      </w:r>
    </w:p>
    <w:bookmarkEnd w:id="21"/>
    <w:bookmarkStart w:id="22" w:name="regulatory-compliance"/>
    <w:p>
      <w:pPr>
        <w:pStyle w:val="Heading2"/>
      </w:pPr>
      <w:r>
        <w:t xml:space="preserve">2. Regulatory Compliance</w:t>
      </w:r>
    </w:p>
    <w:p>
      <w:pPr>
        <w:pStyle w:val="FirstParagraph"/>
      </w:pPr>
      <w:r>
        <w:t xml:space="preserve">Bankers in Nigeria Lagos must adhere to stringent regulations set by the Central Bank of Nigeria (CBN) and other relevant authorities. Our review found that most bankers demonstrate a strong commitment to compliance, particularly in areas such as:</w:t>
      </w:r>
    </w:p>
    <w:p>
      <w:pPr>
        <w:numPr>
          <w:ilvl w:val="0"/>
          <w:numId w:val="1001"/>
        </w:numPr>
        <w:pStyle w:val="Compact"/>
      </w:pPr>
      <w:r>
        <w:t xml:space="preserve">Anti-Money Laundering (AML) protocols</w:t>
      </w:r>
    </w:p>
    <w:p>
      <w:pPr>
        <w:numPr>
          <w:ilvl w:val="0"/>
          <w:numId w:val="1001"/>
        </w:numPr>
        <w:pStyle w:val="Compact"/>
      </w:pPr>
      <w:r>
        <w:t xml:space="preserve">Know Your Customer (KYC) procedures</w:t>
      </w:r>
    </w:p>
    <w:p>
      <w:pPr>
        <w:numPr>
          <w:ilvl w:val="0"/>
          <w:numId w:val="1001"/>
        </w:numPr>
        <w:pStyle w:val="Compact"/>
      </w:pPr>
      <w:r>
        <w:t xml:space="preserve">Capital adequacy requirements</w:t>
      </w:r>
    </w:p>
    <w:p>
      <w:pPr>
        <w:numPr>
          <w:ilvl w:val="0"/>
          <w:numId w:val="1001"/>
        </w:numPr>
        <w:pStyle w:val="Compact"/>
      </w:pPr>
      <w:r>
        <w:t xml:space="preserve">Consumer protection guidelines</w:t>
      </w:r>
    </w:p>
    <w:p>
      <w:pPr>
        <w:pStyle w:val="FirstParagraph"/>
      </w:pPr>
      <w:r>
        <w:t xml:space="preserve">However, there are instances where smaller financial institutions struggle with full compliance due to resource constraints. Enhanced training and support mechanisms are recommended.</w:t>
      </w:r>
    </w:p>
    <w:bookmarkEnd w:id="22"/>
    <w:bookmarkStart w:id="23" w:name="customer-service-excellence"/>
    <w:p>
      <w:pPr>
        <w:pStyle w:val="Heading2"/>
      </w:pPr>
      <w:r>
        <w:t xml:space="preserve">3. Customer Service Excellence</w:t>
      </w:r>
    </w:p>
    <w:p>
      <w:pPr>
        <w:pStyle w:val="FirstParagraph"/>
      </w:pPr>
      <w:r>
        <w:t xml:space="preserve">Customer service is a critical differentiator in the competitive banking sector of Nigeria Lagos. Our assessment reveals that top-performing bankers prioritize:</w:t>
      </w:r>
    </w:p>
    <w:p>
      <w:pPr>
        <w:numPr>
          <w:ilvl w:val="0"/>
          <w:numId w:val="1002"/>
        </w:numPr>
        <w:pStyle w:val="Compact"/>
      </w:pPr>
      <w:r>
        <w:t xml:space="preserve">Personalized financial advice</w:t>
      </w:r>
    </w:p>
    <w:p>
      <w:pPr>
        <w:numPr>
          <w:ilvl w:val="0"/>
          <w:numId w:val="1002"/>
        </w:numPr>
        <w:pStyle w:val="Compact"/>
      </w:pPr>
      <w:r>
        <w:t xml:space="preserve">Efficient dispute resolution</w:t>
      </w:r>
    </w:p>
    <w:p>
      <w:pPr>
        <w:numPr>
          <w:ilvl w:val="0"/>
          <w:numId w:val="1002"/>
        </w:numPr>
        <w:pStyle w:val="Compact"/>
      </w:pPr>
      <w:r>
        <w:t xml:space="preserve">Accessibility through multiple channels</w:t>
      </w:r>
    </w:p>
    <w:p>
      <w:pPr>
        <w:numPr>
          <w:ilvl w:val="0"/>
          <w:numId w:val="1002"/>
        </w:numPr>
        <w:pStyle w:val="Compact"/>
      </w:pPr>
      <w:r>
        <w:t xml:space="preserve">Cultural sensitivity and local language support</w:t>
      </w:r>
    </w:p>
    <w:p>
      <w:pPr>
        <w:pStyle w:val="FirstParagraph"/>
      </w:pPr>
      <w:r>
        <w:t xml:space="preserve">Feedback from clients indicates high satisfaction levels with major banks, though there is room for improvement in reducing wait times and enhancing digital support.</w:t>
      </w:r>
    </w:p>
    <w:bookmarkEnd w:id="23"/>
    <w:bookmarkStart w:id="24" w:name="technological-integration"/>
    <w:p>
      <w:pPr>
        <w:pStyle w:val="Heading2"/>
      </w:pPr>
      <w:r>
        <w:t xml:space="preserve">4. Technological Integration</w:t>
      </w:r>
    </w:p>
    <w:p>
      <w:pPr>
        <w:pStyle w:val="FirstParagraph"/>
      </w:pPr>
      <w:r>
        <w:t xml:space="preserve">The banking industry in Nigeria Lagos has embraced technological advancements rapidly. Key observations include:</w:t>
      </w:r>
    </w:p>
    <w:p>
      <w:pPr>
        <w:numPr>
          <w:ilvl w:val="0"/>
          <w:numId w:val="1003"/>
        </w:numPr>
        <w:pStyle w:val="Compact"/>
      </w:pPr>
      <w:r>
        <w:t xml:space="preserve">Widespread adoption of mobile banking platforms</w:t>
      </w:r>
    </w:p>
    <w:p>
      <w:pPr>
        <w:numPr>
          <w:ilvl w:val="0"/>
          <w:numId w:val="1003"/>
        </w:numPr>
        <w:pStyle w:val="Compact"/>
      </w:pPr>
      <w:r>
        <w:t xml:space="preserve">Integration of fintech solutions for seamless transactions</w:t>
      </w:r>
    </w:p>
    <w:p>
      <w:pPr>
        <w:numPr>
          <w:ilvl w:val="0"/>
          <w:numId w:val="1003"/>
        </w:numPr>
        <w:pStyle w:val="Compact"/>
      </w:pPr>
      <w:r>
        <w:t xml:space="preserve">Use of AI and data analytics for risk management</w:t>
      </w:r>
    </w:p>
    <w:p>
      <w:pPr>
        <w:numPr>
          <w:ilvl w:val="0"/>
          <w:numId w:val="1003"/>
        </w:numPr>
        <w:pStyle w:val="Compact"/>
      </w:pPr>
      <w:r>
        <w:t xml:space="preserve">Implementation of blockchain for secure record-keeping</w:t>
      </w:r>
    </w:p>
    <w:p>
      <w:pPr>
        <w:pStyle w:val="FirstParagraph"/>
      </w:pPr>
      <w:r>
        <w:t xml:space="preserve">Bankers who leverage technology effectively report higher operational efficiency and customer retention rates. Continued investment in cybersecurity is essential to protect against evolving threats.</w:t>
      </w:r>
    </w:p>
    <w:bookmarkEnd w:id="24"/>
    <w:bookmarkStart w:id="25" w:name="financial-inclusion-initiatives"/>
    <w:p>
      <w:pPr>
        <w:pStyle w:val="Heading2"/>
      </w:pPr>
      <w:r>
        <w:t xml:space="preserve">5. Financial Inclusion Initiatives</w:t>
      </w:r>
    </w:p>
    <w:p>
      <w:pPr>
        <w:pStyle w:val="FirstParagraph"/>
      </w:pPr>
      <w:r>
        <w:t xml:space="preserve">Bankers in Nigeria Lagos play a pivotal role in promoting financial inclusion. Our review highlights successful initiatives such as:</w:t>
      </w:r>
    </w:p>
    <w:p>
      <w:pPr>
        <w:numPr>
          <w:ilvl w:val="0"/>
          <w:numId w:val="1004"/>
        </w:numPr>
        <w:pStyle w:val="Compact"/>
      </w:pPr>
      <w:r>
        <w:t xml:space="preserve">Microfinance programs targeting underserved communities</w:t>
      </w:r>
    </w:p>
    <w:p>
      <w:pPr>
        <w:numPr>
          <w:ilvl w:val="0"/>
          <w:numId w:val="1004"/>
        </w:numPr>
        <w:pStyle w:val="Compact"/>
      </w:pPr>
      <w:r>
        <w:t xml:space="preserve">Partnerships with local cooperatives and NGOs</w:t>
      </w:r>
    </w:p>
    <w:p>
      <w:pPr>
        <w:numPr>
          <w:ilvl w:val="0"/>
          <w:numId w:val="1004"/>
        </w:numPr>
        <w:pStyle w:val="Compact"/>
      </w:pPr>
      <w:r>
        <w:t xml:space="preserve">Educational campaigns on financial literacy</w:t>
      </w:r>
    </w:p>
    <w:p>
      <w:pPr>
        <w:numPr>
          <w:ilvl w:val="0"/>
          <w:numId w:val="1004"/>
        </w:numPr>
        <w:pStyle w:val="Compact"/>
      </w:pPr>
      <w:r>
        <w:t xml:space="preserve">Development of low-cost banking products</w:t>
      </w:r>
    </w:p>
    <w:p>
      <w:pPr>
        <w:pStyle w:val="FirstParagraph"/>
      </w:pPr>
      <w:r>
        <w:t xml:space="preserve">These efforts contribute significantly to economic empowerment and align with national development goals.</w:t>
      </w:r>
    </w:p>
    <w:bookmarkEnd w:id="25"/>
    <w:bookmarkStart w:id="26" w:name="risk-management-practices"/>
    <w:p>
      <w:pPr>
        <w:pStyle w:val="Heading2"/>
      </w:pPr>
      <w:r>
        <w:t xml:space="preserve">6. Risk Management Practices</w:t>
      </w:r>
    </w:p>
    <w:p>
      <w:pPr>
        <w:pStyle w:val="FirstParagraph"/>
      </w:pPr>
      <w:r>
        <w:t xml:space="preserve">Effective risk management is crucial for sustaining banking operations in Nigeria Lagos. Our evaluation identifies the following best practices:</w:t>
      </w:r>
    </w:p>
    <w:p>
      <w:pPr>
        <w:numPr>
          <w:ilvl w:val="0"/>
          <w:numId w:val="1005"/>
        </w:numPr>
        <w:pStyle w:val="Compact"/>
      </w:pPr>
      <w:r>
        <w:t xml:space="preserve">Comprehensive credit risk assessment frameworks</w:t>
      </w:r>
    </w:p>
    <w:p>
      <w:pPr>
        <w:numPr>
          <w:ilvl w:val="0"/>
          <w:numId w:val="1005"/>
        </w:numPr>
        <w:pStyle w:val="Compact"/>
      </w:pPr>
      <w:r>
        <w:t xml:space="preserve">Regular stress testing and scenario analysis</w:t>
      </w:r>
    </w:p>
    <w:p>
      <w:pPr>
        <w:numPr>
          <w:ilvl w:val="0"/>
          <w:numId w:val="1005"/>
        </w:numPr>
        <w:pStyle w:val="Compact"/>
      </w:pPr>
      <w:r>
        <w:t xml:space="preserve">Diversification of loan portfolios</w:t>
      </w:r>
    </w:p>
    <w:p>
      <w:pPr>
        <w:numPr>
          <w:ilvl w:val="0"/>
          <w:numId w:val="1005"/>
        </w:numPr>
        <w:pStyle w:val="Compact"/>
      </w:pPr>
      <w:r>
        <w:t xml:space="preserve">Proactive monitoring of market trends</w:t>
      </w:r>
    </w:p>
    <w:p>
      <w:pPr>
        <w:pStyle w:val="FirstParagraph"/>
      </w:pPr>
      <w:r>
        <w:t xml:space="preserve">Bankers who adopt robust risk management strategies are better positioned to navigate economic fluctuations and maintain stability.</w:t>
      </w:r>
    </w:p>
    <w:bookmarkEnd w:id="26"/>
    <w:bookmarkStart w:id="27" w:name="recommendations"/>
    <w:p>
      <w:pPr>
        <w:pStyle w:val="Heading2"/>
      </w:pPr>
      <w:r>
        <w:t xml:space="preserve">7. Recommendations</w:t>
      </w:r>
    </w:p>
    <w:p>
      <w:pPr>
        <w:pStyle w:val="FirstParagraph"/>
      </w:pPr>
      <w:r>
        <w:t xml:space="preserve">Based on our findings, we recommend the following actions for bankers operating in Nigeria Lagos:</w:t>
      </w:r>
    </w:p>
    <w:p>
      <w:pPr>
        <w:numPr>
          <w:ilvl w:val="0"/>
          <w:numId w:val="1006"/>
        </w:numPr>
        <w:pStyle w:val="Compact"/>
      </w:pPr>
      <w:r>
        <w:t xml:space="preserve">Enhance regulatory training programs to ensure full compliance.</w:t>
      </w:r>
    </w:p>
    <w:p>
      <w:pPr>
        <w:numPr>
          <w:ilvl w:val="0"/>
          <w:numId w:val="1006"/>
        </w:numPr>
        <w:pStyle w:val="Compact"/>
      </w:pPr>
      <w:r>
        <w:t xml:space="preserve">Invest in advanced customer relationship management (CRM) systems.</w:t>
      </w:r>
    </w:p>
    <w:p>
      <w:pPr>
        <w:numPr>
          <w:ilvl w:val="0"/>
          <w:numId w:val="1006"/>
        </w:numPr>
        <w:pStyle w:val="Compact"/>
      </w:pPr>
      <w:r>
        <w:t xml:space="preserve">Expand digital banking infrastructure to reach remote areas.</w:t>
      </w:r>
    </w:p>
    <w:p>
      <w:pPr>
        <w:numPr>
          <w:ilvl w:val="0"/>
          <w:numId w:val="1006"/>
        </w:numPr>
        <w:pStyle w:val="Compact"/>
      </w:pPr>
      <w:r>
        <w:t xml:space="preserve">Strengthen cybersecurity measures to safeguard customer data.</w:t>
      </w:r>
    </w:p>
    <w:p>
      <w:pPr>
        <w:numPr>
          <w:ilvl w:val="0"/>
          <w:numId w:val="1006"/>
        </w:numPr>
        <w:pStyle w:val="Compact"/>
      </w:pPr>
      <w:r>
        <w:t xml:space="preserve">Promote financial literacy through community engagement.</w:t>
      </w:r>
    </w:p>
    <w:bookmarkEnd w:id="27"/>
    <w:bookmarkStart w:id="28" w:name="conclusion"/>
    <w:p>
      <w:pPr>
        <w:pStyle w:val="Heading2"/>
      </w:pPr>
      <w:r>
        <w:t xml:space="preserve">8. Conclusion</w:t>
      </w:r>
    </w:p>
    <w:p>
      <w:pPr>
        <w:pStyle w:val="FirstParagraph"/>
      </w:pPr>
      <w:r>
        <w:t xml:space="preserve">This Peer Review Report underscores the vital role of bankers in driving economic growth and stability in Nigeria Lagos. While significant progress has been made in regulatory compliance, customer service, and technological innovation, continuous improvement is necessary to address emerging challenges. By implementing the recommended strategies, bankers can enhance their performance and contribute positively to the financial ecosystem of Lagos.</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Survey Methodology</w:t>
      </w:r>
    </w:p>
    <w:p>
      <w:pPr>
        <w:pStyle w:val="BodyText"/>
      </w:pPr>
      <w:r>
        <w:rPr>
          <w:bCs/>
          <w:b/>
        </w:rPr>
        <w:t xml:space="preserve">Appendix B:</w:t>
      </w:r>
      <w:r>
        <w:t xml:space="preserve"> </w:t>
      </w:r>
      <w:r>
        <w:t xml:space="preserve">Detailed Compliance Checklist</w:t>
      </w:r>
    </w:p>
    <w:p>
      <w:pPr>
        <w:pStyle w:val="BodyText"/>
      </w:pPr>
      <w:r>
        <w:rPr>
          <w:bCs/>
          <w:b/>
        </w:rPr>
        <w:t xml:space="preserve">Appendix C:</w:t>
      </w:r>
      <w:r>
        <w:t xml:space="preserve"> </w:t>
      </w:r>
      <w:r>
        <w:t xml:space="preserve">Customer Satisfaction Metrics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in Nigeria Lagos</dc:title>
  <dc:creator/>
  <dc:language>en</dc:language>
  <cp:keywords/>
  <dcterms:created xsi:type="dcterms:W3CDTF">2026-10-10T04:48:13Z</dcterms:created>
  <dcterms:modified xsi:type="dcterms:W3CDTF">2026-10-10T04:48:13Z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