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7" w:name="peer-review-report"/>
    <w:p>
      <w:pPr>
        <w:pStyle w:val="Heading1"/>
      </w:pPr>
      <w:r>
        <w:t xml:space="preserve">Peer Review Report</w:t>
      </w:r>
    </w:p>
    <w:p>
      <w:pPr>
        <w:pStyle w:val="FirstParagraph"/>
      </w:pPr>
      <w:r>
        <w:t xml:space="preserve">Confidential Performance Evaluation Document</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Pakistan Islamabad</w:t>
      </w:r>
    </w:p>
    <w:p>
      <w:pPr>
        <w:pStyle w:val="BodyText"/>
      </w:pPr>
      <w:r>
        <w:rPr>
          <w:bCs/>
          <w:b/>
        </w:rPr>
        <w:t xml:space="preserve">Department:</w:t>
      </w:r>
      <w:r>
        <w:t xml:space="preserve"> </w:t>
      </w:r>
      <w:r>
        <w:t xml:space="preserve">Corporate Banking</w:t>
      </w:r>
    </w:p>
    <w:p>
      <w:pPr>
        <w:pStyle w:val="BodyText"/>
      </w:pPr>
      <w:r>
        <w:rPr>
          <w:bCs/>
          <w:b/>
        </w:rPr>
        <w:t xml:space="preserve">Subject (Banker):</w:t>
      </w:r>
      <w:r>
        <w:t xml:space="preserve"> </w:t>
      </w:r>
      <w:r>
        <w:t xml:space="preserve">Mr. Ahmed Khan</w:t>
      </w:r>
    </w:p>
    <w:p>
      <w:pPr>
        <w:pStyle w:val="BodyText"/>
      </w:pPr>
      <w:r>
        <w:rPr>
          <w:bCs/>
          <w:b/>
        </w:rPr>
        <w:t xml:space="preserve">Reviewer:</w:t>
      </w:r>
      <w:r>
        <w:t xml:space="preserve"> </w:t>
      </w:r>
      <w:r>
        <w:t xml:space="preserve">Ms. Sarah Ali (Senior Relationship Manager)</w:t>
      </w:r>
    </w:p>
    <w:p>
      <w:pPr>
        <w:pStyle w:val="BodyText"/>
      </w:pP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conduct, technical proficiency, and interpersonal effectiveness of the designated</w:t>
      </w:r>
      <w:r>
        <w:t xml:space="preserve"> </w:t>
      </w:r>
      <w:r>
        <w:rPr>
          <w:bCs/>
          <w:b/>
        </w:rPr>
        <w:t xml:space="preserve">Banker</w:t>
      </w:r>
      <w:r>
        <w:t xml:space="preserve"> </w:t>
      </w:r>
      <w:r>
        <w:t xml:space="preserve">operating within the financial district of</w:t>
      </w:r>
      <w:r>
        <w:t xml:space="preserve"> </w:t>
      </w:r>
      <w:r>
        <w:rPr>
          <w:bCs/>
          <w:b/>
        </w:rPr>
        <w:t xml:space="preserve">Pakistan Islamabad</w:t>
      </w:r>
      <w:r>
        <w:t xml:space="preserve">. The purpose of this evaluation is to provide constructive feedback based on direct observation and collaborative work experiences. The banking sector in Islamabad is currently characterized by rapid digital transformation and stringent regulatory requirements set by the State Bank of Pakistan. Consequently, this report evaluates how well the Banker adapts to these local dynamics while maintaining high standards of service and operational integrity.</w:t>
      </w:r>
    </w:p>
    <w:bookmarkEnd w:id="20"/>
    <w:bookmarkStart w:id="21" w:name="Xb78c9251282ef05ec3c2730eb84c97b7d969213"/>
    <w:p>
      <w:pPr>
        <w:pStyle w:val="Heading2"/>
      </w:pPr>
      <w:r>
        <w:t xml:space="preserve">2. Technical Competence and Regulatory Adherence</w:t>
      </w:r>
    </w:p>
    <w:p>
      <w:pPr>
        <w:pStyle w:val="FirstParagraph"/>
      </w:pPr>
      <w:r>
        <w:t xml:space="preserve">A primary focus of this review is the Banker's ability to navigate the complex financial landscape of</w:t>
      </w:r>
      <w:r>
        <w:t xml:space="preserve"> </w:t>
      </w:r>
      <w:r>
        <w:rPr>
          <w:bCs/>
          <w:b/>
        </w:rPr>
        <w:t xml:space="preserve">Pakistan Islamabad</w:t>
      </w:r>
      <w:r>
        <w:t xml:space="preserve">. The subject has demonstrated a robust understanding of local banking regulations, including Anti-Money Laundering (AML) protocols and Know Your Customer (KYC) requirements. In several instances, the Banker successfully identified discrepancies in corporate account documentation, thereby mitigating potential compliance risks for the institution.</w:t>
      </w:r>
    </w:p>
    <w:p>
      <w:pPr>
        <w:pStyle w:val="BodyText"/>
      </w:pPr>
      <w:r>
        <w:t xml:space="preserve">Furthermore, the Banker exhibits strong proficiency in credit analysis. When evaluating loan applications from local SMEs in the Blue Area and F-7 sectors, the Banker consistently applied rigorous risk assessment models. This technical diligence ensures that the bank's portfolio remains healthy despite the fluctuating economic conditions often seen in the national capital. The ability to interpret financial statements in the context of the Pakistani market is a standout attribute of this Banker.</w:t>
      </w:r>
    </w:p>
    <w:bookmarkEnd w:id="21"/>
    <w:bookmarkStart w:id="22" w:name="client-relationship-management"/>
    <w:p>
      <w:pPr>
        <w:pStyle w:val="Heading2"/>
      </w:pPr>
      <w:r>
        <w:t xml:space="preserve">3. Client Relationship Management</w:t>
      </w:r>
    </w:p>
    <w:p>
      <w:pPr>
        <w:pStyle w:val="FirstParagraph"/>
      </w:pPr>
      <w:r>
        <w:t xml:space="preserve">In the context of</w:t>
      </w:r>
      <w:r>
        <w:t xml:space="preserve"> </w:t>
      </w:r>
      <w:r>
        <w:rPr>
          <w:bCs/>
          <w:b/>
        </w:rPr>
        <w:t xml:space="preserve">Pakistan Islamabad</w:t>
      </w:r>
      <w:r>
        <w:t xml:space="preserve">, where business culture often relies heavily on personal relationships and trust, the Banker's interpersonal skills are critical. This</w:t>
      </w:r>
      <w:r>
        <w:t xml:space="preserve"> </w:t>
      </w:r>
      <w:r>
        <w:rPr>
          <w:bCs/>
          <w:b/>
        </w:rPr>
        <w:t xml:space="preserve">Peer Review Report</w:t>
      </w:r>
      <w:r>
        <w:t xml:space="preserve"> </w:t>
      </w:r>
      <w:r>
        <w:t xml:space="preserve">highlights the Banker's exceptional ability to build rapport with high-net-worth individuals and corporate clients. The Banker demonstrates cultural intelligence, understanding the nuances of local business etiquette, which facilitates smoother negotiations and higher client retention rates.</w:t>
      </w:r>
    </w:p>
    <w:p>
      <w:pPr>
        <w:pStyle w:val="BodyText"/>
      </w:pPr>
      <w:r>
        <w:t xml:space="preserve">Feedback from shared client meetings indicates that the Banker is responsive, articulate, and solution-oriented. Whether addressing queries regarding trade finance or digital banking solutions, the Banker communicates complex financial concepts in a manner that is accessible to clients. This approach has significantly enhanced the bank's reputation within the Islamabad business community.</w:t>
      </w:r>
    </w:p>
    <w:bookmarkEnd w:id="22"/>
    <w:bookmarkStart w:id="23" w:name="collaboration-and-team-dynamics"/>
    <w:p>
      <w:pPr>
        <w:pStyle w:val="Heading2"/>
      </w:pPr>
      <w:r>
        <w:t xml:space="preserve">4. Collaboration and Team Dynamics</w:t>
      </w:r>
    </w:p>
    <w:p>
      <w:pPr>
        <w:pStyle w:val="FirstParagraph"/>
      </w:pPr>
      <w:r>
        <w:t xml:space="preserve">Banking operations require seamless collaboration across departments. This Banker has proven to be a reliable team player within the Islamabad branch. During the recent implementation of the new core banking system, the Banker actively assisted colleagues in troubleshooting issues and adapting to new workflows. This peer support is vital for maintaining operational continuity.</w:t>
      </w:r>
    </w:p>
    <w:p>
      <w:pPr>
        <w:pStyle w:val="BodyText"/>
      </w:pPr>
      <w:r>
        <w:t xml:space="preserve">The Banker fosters a positive work environment by sharing market insights and regulatory updates with the team. This collaborative spirit contributes to a collective improvement in performance. However, there is a minor area for improvement regarding delegation; the Banker occasionally takes on excessive workloads, which can lead to bottlenecks. Encouraging a more distributed workflow would enhance overall team efficiency.</w:t>
      </w:r>
    </w:p>
    <w:bookmarkEnd w:id="23"/>
    <w:bookmarkStart w:id="24" w:name="adaptability-and-innovation"/>
    <w:p>
      <w:pPr>
        <w:pStyle w:val="Heading2"/>
      </w:pPr>
      <w:r>
        <w:t xml:space="preserve">5. Adaptability and Innovation</w:t>
      </w:r>
    </w:p>
    <w:p>
      <w:pPr>
        <w:pStyle w:val="FirstParagraph"/>
      </w:pPr>
      <w:r>
        <w:t xml:space="preserve">The financial sector in</w:t>
      </w:r>
      <w:r>
        <w:t xml:space="preserve"> </w:t>
      </w:r>
      <w:r>
        <w:rPr>
          <w:bCs/>
          <w:b/>
        </w:rPr>
        <w:t xml:space="preserve">Pakistan Islamabad</w:t>
      </w:r>
      <w:r>
        <w:t xml:space="preserve"> </w:t>
      </w:r>
      <w:r>
        <w:t xml:space="preserve">is increasingly competitive, with fintech startups challenging traditional banking models. This</w:t>
      </w:r>
      <w:r>
        <w:t xml:space="preserve"> </w:t>
      </w:r>
      <w:r>
        <w:rPr>
          <w:bCs/>
          <w:b/>
        </w:rPr>
        <w:t xml:space="preserve">Peer Review Report</w:t>
      </w:r>
      <w:r>
        <w:t xml:space="preserve"> </w:t>
      </w:r>
      <w:r>
        <w:t xml:space="preserve">notes that the Banker is proactive in embracing technological advancements. The Banker has successfully promoted the bank's mobile banking app and digital payment solutions to clients who were previously resistant to digital channels.</w:t>
      </w:r>
    </w:p>
    <w:p>
      <w:pPr>
        <w:pStyle w:val="BodyText"/>
      </w:pPr>
      <w:r>
        <w:t xml:space="preserve">This adaptability is crucial for the bank's future growth. The Banker's willingness to learn and integrate new tools into daily operations sets a positive example for peers. By staying ahead of industry trends, the Banker ensures that the institution remains relevant and competitive in the capital city's dynamic market.</w:t>
      </w:r>
    </w:p>
    <w:bookmarkEnd w:id="24"/>
    <w:bookmarkStart w:id="25" w:name="areas-for-development"/>
    <w:p>
      <w:pPr>
        <w:pStyle w:val="Heading2"/>
      </w:pPr>
      <w:r>
        <w:t xml:space="preserve">6. Areas for Development</w:t>
      </w:r>
    </w:p>
    <w:p>
      <w:pPr>
        <w:pStyle w:val="FirstParagraph"/>
      </w:pPr>
      <w:r>
        <w:t xml:space="preserve">While the Banker's performance is largely commendable, this review identifies specific areas for growth:</w:t>
      </w:r>
    </w:p>
    <w:p>
      <w:pPr>
        <w:numPr>
          <w:ilvl w:val="0"/>
          <w:numId w:val="1001"/>
        </w:numPr>
        <w:pStyle w:val="Compact"/>
      </w:pPr>
      <w:r>
        <w:rPr>
          <w:bCs/>
          <w:b/>
        </w:rPr>
        <w:t xml:space="preserve">Time Management:</w:t>
      </w:r>
      <w:r>
        <w:t xml:space="preserve"> </w:t>
      </w:r>
      <w:r>
        <w:t xml:space="preserve">Given the high volume of clients in Islamabad, the Banker should refine scheduling techniques to ensure adequate time for strategic planning rather than solely reactive client service.</w:t>
      </w:r>
    </w:p>
    <w:p>
      <w:pPr>
        <w:numPr>
          <w:ilvl w:val="0"/>
          <w:numId w:val="1001"/>
        </w:numPr>
        <w:pStyle w:val="Compact"/>
      </w:pPr>
      <w:r>
        <w:rPr>
          <w:bCs/>
          <w:b/>
        </w:rPr>
        <w:t xml:space="preserve">Advanced Financial Modeling:</w:t>
      </w:r>
      <w:r>
        <w:t xml:space="preserve"> </w:t>
      </w:r>
      <w:r>
        <w:t xml:space="preserve">To further support complex corporate clients, the Banker is encouraged to pursue advanced training in financial modeling and risk management.</w:t>
      </w:r>
    </w:p>
    <w:p>
      <w:pPr>
        <w:numPr>
          <w:ilvl w:val="0"/>
          <w:numId w:val="1001"/>
        </w:numPr>
        <w:pStyle w:val="Compact"/>
      </w:pPr>
      <w:r>
        <w:rPr>
          <w:bCs/>
          <w:b/>
        </w:rPr>
        <w:t xml:space="preserve">Public Speaking:</w:t>
      </w:r>
      <w:r>
        <w:t xml:space="preserve"> </w:t>
      </w:r>
      <w:r>
        <w:t xml:space="preserve">Enhancing presentation skills would benefit the Banker when leading client seminars or internal training sessions.</w:t>
      </w:r>
    </w:p>
    <w:bookmarkEnd w:id="25"/>
    <w:bookmarkStart w:id="26"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Banker</w:t>
      </w:r>
      <w:r>
        <w:t xml:space="preserve"> </w:t>
      </w:r>
      <w:r>
        <w:t xml:space="preserve">is a valuable asset to the organization, particularly within the strategic location of</w:t>
      </w:r>
      <w:r>
        <w:t xml:space="preserve"> </w:t>
      </w:r>
      <w:r>
        <w:rPr>
          <w:bCs/>
          <w:b/>
        </w:rPr>
        <w:t xml:space="preserve">Pakistan Islamabad</w:t>
      </w:r>
      <w:r>
        <w:t xml:space="preserve">. The combination of technical expertise, regulatory compliance, and strong client relationships positions the Banker for continued success. The minor areas for development are manageable and can be addressed through targeted professional development initiatives.</w:t>
      </w:r>
    </w:p>
    <w:p>
      <w:pPr>
        <w:pStyle w:val="BodyText"/>
      </w:pPr>
      <w:r>
        <w:t xml:space="preserve">It is recommended that the Banker be considered for increased responsibilities, such as leading a specialized team or managing key accounts in the region. The Banker's dedication to excellence and alignment with the bank's values make them a strong candidate for future leadership roles.</w:t>
      </w:r>
    </w:p>
    <w:p>
      <w:pPr>
        <w:pStyle w:val="BodyText"/>
      </w:pPr>
      <w:r>
        <w:rPr>
          <w:bCs/>
          <w:b/>
        </w:rPr>
        <w:t xml:space="preserve">Overall Peer Rating:</w:t>
      </w:r>
      <w:r>
        <w:t xml:space="preserve"> </w:t>
      </w:r>
      <w:r>
        <w:t xml:space="preserve">4.5 out of 5.0</w:t>
      </w:r>
      <w:r>
        <w:br/>
      </w:r>
      <w:r>
        <w:rPr>
          <w:bCs/>
          <w:b/>
        </w:rPr>
        <w:t xml:space="preserve">Status:</w:t>
      </w:r>
      <w:r>
        <w:t xml:space="preserve"> </w:t>
      </w:r>
      <w:r>
        <w:t xml:space="preserve">Exceeds Expectations</w:t>
      </w:r>
    </w:p>
    <w:p>
      <w:pPr>
        <w:pStyle w:val="BodyText"/>
      </w:pPr>
      <w:r>
        <w:rPr>
          <w:bCs/>
          <w:b/>
        </w:rPr>
        <w:t xml:space="preserve">Reviewer Signature:</w:t>
      </w:r>
      <w:r>
        <w:br/>
      </w:r>
      <w:r>
        <w:br/>
      </w:r>
    </w:p>
    <w:p>
      <w:pPr>
        <w:pStyle w:val="BodyText"/>
      </w:pPr>
      <w:r>
        <w:t xml:space="preserve">Ms. Sarah Ali</w:t>
      </w:r>
    </w:p>
    <w:p>
      <w:pPr>
        <w:pStyle w:val="BodyText"/>
      </w:pPr>
      <w:r>
        <w:rPr>
          <w:bCs/>
          <w:b/>
        </w:rPr>
        <w:t xml:space="preserve">Banker Acknowledgment:</w:t>
      </w:r>
      <w:r>
        <w:br/>
      </w:r>
      <w:r>
        <w:br/>
      </w:r>
    </w:p>
    <w:p>
      <w:pPr>
        <w:pStyle w:val="BodyText"/>
      </w:pPr>
      <w:r>
        <w:t xml:space="preserve">Mr. Ahmed Khan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2026-10-10T08:14:56Z</dcterms:created>
  <dcterms:modified xsi:type="dcterms:W3CDTF">2026-10-10T08:14:56Z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