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t xml:space="preserve">Subject: Banker Performance Assessment</w:t>
      </w:r>
    </w:p>
    <w:p>
      <w:pPr>
        <w:pStyle w:val="BodyText"/>
      </w:pPr>
      <w:r>
        <w:t xml:space="preserve">Location: Philippines Manila Metropolitan Area</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Relationship Manager</w:t>
      </w:r>
    </w:p>
    <w:p>
      <w:pPr>
        <w:pStyle w:val="BodyText"/>
      </w:pPr>
      <w:r>
        <w:rPr>
          <w:bCs/>
          <w:b/>
        </w:rPr>
        <w:t xml:space="preserve">Branch Location:</w:t>
      </w:r>
      <w:r>
        <w:t xml:space="preserve"> </w:t>
      </w:r>
      <w:r>
        <w:t xml:space="preserve">Makati Central Business District, Manila</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competency, and interpersonal skills of the designated</w:t>
      </w:r>
      <w:r>
        <w:t xml:space="preserve"> </w:t>
      </w:r>
      <w:r>
        <w:rPr>
          <w:bCs/>
          <w:b/>
        </w:rPr>
        <w:t xml:space="preserve">Banker</w:t>
      </w:r>
      <w:r>
        <w:t xml:space="preserve"> </w:t>
      </w:r>
      <w:r>
        <w:t xml:space="preserve">operating within the high-volume financial environment of</w:t>
      </w:r>
      <w:r>
        <w:t xml:space="preserve"> </w:t>
      </w:r>
      <w:r>
        <w:rPr>
          <w:bCs/>
          <w:b/>
        </w:rPr>
        <w:t xml:space="preserve">Philippines Manila</w:t>
      </w:r>
      <w:r>
        <w:t xml:space="preserve">. The assessment focuses on the individual's ability to navigate the unique regulatory landscape of the Bangko Sentral ng Pilipinas (BSP), manage diverse client portfolios ranging from retail to corporate sectors, and uphold the institution's standards of excellence in one of Asia's most dynamic financial hubs.</w:t>
      </w:r>
    </w:p>
    <w:p>
      <w:pPr>
        <w:pStyle w:val="BodyText"/>
      </w:pPr>
      <w:r>
        <w:t xml:space="preserve">The overall performance rating for this period is</w:t>
      </w:r>
      <w:r>
        <w:t xml:space="preserve"> </w:t>
      </w:r>
      <w:r>
        <w:rPr>
          <w:bCs/>
          <w:b/>
        </w:rPr>
        <w:t xml:space="preserve">Exceeds Expectations</w:t>
      </w:r>
      <w:r>
        <w:t xml:space="preserve">. The Banker has demonstrated a robust understanding of local market dynamics, showing significant growth in deposit mobilization and credit risk assessment capabilities specific to the Manila metropolitan economy.</w:t>
      </w:r>
    </w:p>
    <w:bookmarkEnd w:id="21"/>
    <w:bookmarkStart w:id="25" w:name="core-competency-assessment"/>
    <w:p>
      <w:pPr>
        <w:pStyle w:val="Heading2"/>
      </w:pPr>
      <w:r>
        <w:t xml:space="preserve">2. Core Competency Assessment</w:t>
      </w:r>
    </w:p>
    <w:bookmarkStart w:id="22" w:name="X712765053b416422d3e569d216610a235664182"/>
    <w:p>
      <w:pPr>
        <w:pStyle w:val="Heading3"/>
      </w:pPr>
      <w:r>
        <w:t xml:space="preserve">2.1 Technical Banking Knowledge and Regulatory Compliance</w:t>
      </w:r>
    </w:p>
    <w:p>
      <w:pPr>
        <w:pStyle w:val="FirstParagraph"/>
      </w:pPr>
      <w:r>
        <w:t xml:space="preserve">Operating as a</w:t>
      </w:r>
      <w:r>
        <w:t xml:space="preserve"> </w:t>
      </w:r>
      <w:r>
        <w:rPr>
          <w:bCs/>
          <w:b/>
        </w:rPr>
        <w:t xml:space="preserve">Banker</w:t>
      </w:r>
      <w:r>
        <w:t xml:space="preserve"> </w:t>
      </w:r>
      <w:r>
        <w:t xml:space="preserve">in</w:t>
      </w:r>
      <w:r>
        <w:t xml:space="preserve"> </w:t>
      </w:r>
      <w:r>
        <w:rPr>
          <w:bCs/>
          <w:b/>
        </w:rPr>
        <w:t xml:space="preserve">Philippines Manila</w:t>
      </w:r>
      <w:r>
        <w:t xml:space="preserve"> </w:t>
      </w:r>
      <w:r>
        <w:t xml:space="preserve">requires strict adherence to the Anti-Money Laundering Act (AMLA) and BSP Circulars. The subject has displayed exceptional proficiency in these areas.</w:t>
      </w:r>
    </w:p>
    <w:p>
      <w:pPr>
        <w:numPr>
          <w:ilvl w:val="0"/>
          <w:numId w:val="1001"/>
        </w:numPr>
        <w:pStyle w:val="Compact"/>
      </w:pPr>
      <w:r>
        <w:rPr>
          <w:bCs/>
          <w:b/>
        </w:rPr>
        <w:t xml:space="preserve">Compliance Adherence:</w:t>
      </w:r>
      <w:r>
        <w:t xml:space="preserve"> </w:t>
      </w:r>
      <w:r>
        <w:t xml:space="preserve">Successfully processed over 500 transactions with zero compliance violations during the review period. Demonstrated keen attention to detail in Know Your Customer (KYC) documentation, crucial for the diverse demographic of Manila clients.</w:t>
      </w:r>
    </w:p>
    <w:p>
      <w:pPr>
        <w:numPr>
          <w:ilvl w:val="0"/>
          <w:numId w:val="1001"/>
        </w:numPr>
        <w:pStyle w:val="Compact"/>
      </w:pPr>
      <w:r>
        <w:rPr>
          <w:bCs/>
          <w:b/>
        </w:rPr>
        <w:t xml:space="preserve">Product Knowledge:</w:t>
      </w:r>
      <w:r>
        <w:t xml:space="preserve"> </w:t>
      </w:r>
      <w:r>
        <w:t xml:space="preserve">Exhibited deep understanding of local banking products, including peso-denominated savings, foreign currency accounts, and digital banking solutions tailored for the tech-savvy Manila youth and OFW (Overseas Filipino Worker) remittance sectors.</w:t>
      </w:r>
    </w:p>
    <w:p>
      <w:pPr>
        <w:numPr>
          <w:ilvl w:val="0"/>
          <w:numId w:val="1001"/>
        </w:numPr>
        <w:pStyle w:val="Compact"/>
      </w:pPr>
      <w:r>
        <w:rPr>
          <w:bCs/>
          <w:b/>
        </w:rPr>
        <w:t xml:space="preserve">Risk Management:</w:t>
      </w:r>
      <w:r>
        <w:t xml:space="preserve"> </w:t>
      </w:r>
      <w:r>
        <w:t xml:space="preserve">Effectively identified potential credit risks in small-to-medium enterprise (SME) loan applications, a critical function given the volatile economic conditions often experienced in the region.</w:t>
      </w:r>
    </w:p>
    <w:bookmarkEnd w:id="22"/>
    <w:bookmarkStart w:id="23" w:name="client-relationship-management"/>
    <w:p>
      <w:pPr>
        <w:pStyle w:val="Heading3"/>
      </w:pPr>
      <w:r>
        <w:t xml:space="preserve">2.2 Client Relationship Management</w:t>
      </w:r>
    </w:p>
    <w:p>
      <w:pPr>
        <w:pStyle w:val="FirstParagraph"/>
      </w:pPr>
      <w:r>
        <w:t xml:space="preserve">The cultural context of</w:t>
      </w:r>
      <w:r>
        <w:t xml:space="preserve"> </w:t>
      </w:r>
      <w:r>
        <w:rPr>
          <w:bCs/>
          <w:b/>
        </w:rPr>
        <w:t xml:space="preserve">Philippines Manila</w:t>
      </w:r>
      <w:r>
        <w:t xml:space="preserve"> </w:t>
      </w:r>
      <w:r>
        <w:t xml:space="preserve">places a high premium on personal relationships and trust ("pakikisama"). This</w:t>
      </w:r>
      <w:r>
        <w:t xml:space="preserve"> </w:t>
      </w:r>
      <w:r>
        <w:rPr>
          <w:bCs/>
          <w:b/>
        </w:rPr>
        <w:t xml:space="preserve">Peer Review Report</w:t>
      </w:r>
      <w:r>
        <w:t xml:space="preserve"> </w:t>
      </w:r>
      <w:r>
        <w:t xml:space="preserve">highlights the Banker's ability to leverage these cultural nuances to build lasting client loyalty.</w:t>
      </w:r>
    </w:p>
    <w:p>
      <w:pPr>
        <w:numPr>
          <w:ilvl w:val="0"/>
          <w:numId w:val="1002"/>
        </w:numPr>
        <w:pStyle w:val="Compact"/>
      </w:pPr>
      <w:r>
        <w:rPr>
          <w:bCs/>
          <w:b/>
        </w:rPr>
        <w:t xml:space="preserve">Client Retention:</w:t>
      </w:r>
      <w:r>
        <w:t xml:space="preserve"> </w:t>
      </w:r>
      <w:r>
        <w:t xml:space="preserve">Maintained a client retention rate of 95%, surpassing the branch average. The Banker effectively utilized personalized communication strategies that resonate with Filipino clients.</w:t>
      </w:r>
    </w:p>
    <w:p>
      <w:pPr>
        <w:numPr>
          <w:ilvl w:val="0"/>
          <w:numId w:val="1002"/>
        </w:numPr>
        <w:pStyle w:val="Compact"/>
      </w:pPr>
      <w:r>
        <w:rPr>
          <w:bCs/>
          <w:b/>
        </w:rPr>
        <w:t xml:space="preserve">Conflict Resolution:</w:t>
      </w:r>
      <w:r>
        <w:t xml:space="preserve"> </w:t>
      </w:r>
      <w:r>
        <w:t xml:space="preserve">Demonstrated patience and empathy when handling customer grievances, a common occurrence in high-traffic Manila branches. Successfully de-escalated three major client disputes regarding transaction delays.</w:t>
      </w:r>
    </w:p>
    <w:p>
      <w:pPr>
        <w:numPr>
          <w:ilvl w:val="0"/>
          <w:numId w:val="1002"/>
        </w:numPr>
        <w:pStyle w:val="Compact"/>
      </w:pPr>
      <w:r>
        <w:rPr>
          <w:bCs/>
          <w:b/>
        </w:rPr>
        <w:t xml:space="preserve">Cross-Selling:</w:t>
      </w:r>
      <w:r>
        <w:t xml:space="preserve"> </w:t>
      </w:r>
      <w:r>
        <w:t xml:space="preserve">Proactively identified opportunities to cross-sell insurance and investment products to existing clients, contributing to a 15% increase in non-interest income for the branch.</w:t>
      </w:r>
    </w:p>
    <w:bookmarkEnd w:id="23"/>
    <w:bookmarkStart w:id="24" w:name="X455975db0a52a5fed2a0df91c68990892feddd1"/>
    <w:p>
      <w:pPr>
        <w:pStyle w:val="Heading3"/>
      </w:pPr>
      <w:r>
        <w:t xml:space="preserve">2.3 Operational Efficiency and Digital Adaptation</w:t>
      </w:r>
    </w:p>
    <w:p>
      <w:pPr>
        <w:pStyle w:val="FirstParagraph"/>
      </w:pPr>
      <w:r>
        <w:t xml:space="preserve">As the banking sector in</w:t>
      </w:r>
      <w:r>
        <w:t xml:space="preserve"> </w:t>
      </w:r>
      <w:r>
        <w:rPr>
          <w:bCs/>
          <w:b/>
        </w:rPr>
        <w:t xml:space="preserve">Philippines Manila</w:t>
      </w:r>
      <w:r>
        <w:t xml:space="preserve"> </w:t>
      </w:r>
      <w:r>
        <w:t xml:space="preserve">rapidly shifts towards digitalization, the ability of a</w:t>
      </w:r>
      <w:r>
        <w:t xml:space="preserve"> </w:t>
      </w:r>
      <w:r>
        <w:rPr>
          <w:bCs/>
          <w:b/>
        </w:rPr>
        <w:t xml:space="preserve">Banker</w:t>
      </w:r>
      <w:r>
        <w:t xml:space="preserve"> </w:t>
      </w:r>
      <w:r>
        <w:t xml:space="preserve">to adapt is paramount.</w:t>
      </w:r>
    </w:p>
    <w:p>
      <w:pPr>
        <w:numPr>
          <w:ilvl w:val="0"/>
          <w:numId w:val="1003"/>
        </w:numPr>
        <w:pStyle w:val="Compact"/>
      </w:pPr>
      <w:r>
        <w:rPr>
          <w:bCs/>
          <w:b/>
        </w:rPr>
        <w:t xml:space="preserve">Digital Onboarding:</w:t>
      </w:r>
      <w:r>
        <w:t xml:space="preserve"> </w:t>
      </w:r>
      <w:r>
        <w:t xml:space="preserve">Actively assisted clients in migrating from traditional counter services to mobile banking apps, reducing branch congestion and improving service turnaround times.</w:t>
      </w:r>
    </w:p>
    <w:p>
      <w:pPr>
        <w:numPr>
          <w:ilvl w:val="0"/>
          <w:numId w:val="1003"/>
        </w:numPr>
        <w:pStyle w:val="Compact"/>
      </w:pPr>
      <w:r>
        <w:rPr>
          <w:bCs/>
          <w:b/>
        </w:rPr>
        <w:t xml:space="preserve">Process Optimization:</w:t>
      </w:r>
      <w:r>
        <w:t xml:space="preserve"> </w:t>
      </w:r>
      <w:r>
        <w:t xml:space="preserve">Proposed a streamlined workflow for document verification that reduced average transaction time by 20%. This initiative was well-received by management and is being considered for implementation across other Manila branches.</w:t>
      </w:r>
    </w:p>
    <w:bookmarkEnd w:id="24"/>
    <w:bookmarkEnd w:id="25"/>
    <w:bookmarkStart w:id="26" w:name="areas-for-improvement"/>
    <w:p>
      <w:pPr>
        <w:pStyle w:val="Heading2"/>
      </w:pPr>
      <w:r>
        <w:t xml:space="preserve">3. Areas for Improvement</w:t>
      </w:r>
    </w:p>
    <w:p>
      <w:pPr>
        <w:pStyle w:val="FirstParagraph"/>
      </w:pPr>
      <w:r>
        <w:t xml:space="preserve">While the performance is commendable, this</w:t>
      </w:r>
      <w:r>
        <w:t xml:space="preserve"> </w:t>
      </w:r>
      <w:r>
        <w:rPr>
          <w:bCs/>
          <w:b/>
        </w:rPr>
        <w:t xml:space="preserve">Peer Review Report</w:t>
      </w:r>
      <w:r>
        <w:t xml:space="preserve"> </w:t>
      </w:r>
      <w:r>
        <w:t xml:space="preserve">identifies specific areas where the</w:t>
      </w:r>
      <w:r>
        <w:t xml:space="preserve"> </w:t>
      </w:r>
      <w:r>
        <w:rPr>
          <w:bCs/>
          <w:b/>
        </w:rPr>
        <w:t xml:space="preserve">Banker</w:t>
      </w:r>
      <w:r>
        <w:t xml:space="preserve"> </w:t>
      </w:r>
      <w:r>
        <w:t xml:space="preserve">can further enhance their effectiveness in the competitive Manila market.</w:t>
      </w:r>
    </w:p>
    <w:p>
      <w:pPr>
        <w:numPr>
          <w:ilvl w:val="0"/>
          <w:numId w:val="1004"/>
        </w:numPr>
        <w:pStyle w:val="Compact"/>
      </w:pPr>
      <w:r>
        <w:rPr>
          <w:bCs/>
          <w:b/>
        </w:rPr>
        <w:t xml:space="preserve">Corporate Banking Acumen:</w:t>
      </w:r>
      <w:r>
        <w:t xml:space="preserve"> </w:t>
      </w:r>
      <w:r>
        <w:t xml:space="preserve">While strong in retail banking, the Banker should deepen their knowledge of trade finance and corporate lending structures to better serve the growing number of multinational corporations establishing headquarters in Manila.</w:t>
      </w:r>
    </w:p>
    <w:p>
      <w:pPr>
        <w:numPr>
          <w:ilvl w:val="0"/>
          <w:numId w:val="1004"/>
        </w:numPr>
        <w:pStyle w:val="Compact"/>
      </w:pPr>
      <w:r>
        <w:rPr>
          <w:bCs/>
          <w:b/>
        </w:rPr>
        <w:t xml:space="preserve">Time Management:</w:t>
      </w:r>
      <w:r>
        <w:t xml:space="preserve"> </w:t>
      </w:r>
      <w:r>
        <w:t xml:space="preserve">During peak hours, the Banker occasionally struggles to balance counter duties with proactive client outreach. Implementing stricter time-blocking techniques could improve productivity.</w:t>
      </w:r>
    </w:p>
    <w:p>
      <w:pPr>
        <w:numPr>
          <w:ilvl w:val="0"/>
          <w:numId w:val="1004"/>
        </w:numPr>
        <w:pStyle w:val="Compact"/>
      </w:pPr>
      <w:r>
        <w:rPr>
          <w:bCs/>
          <w:b/>
        </w:rPr>
        <w:t xml:space="preserve">Advanced Financial Analysis:</w:t>
      </w:r>
      <w:r>
        <w:t xml:space="preserve"> </w:t>
      </w:r>
      <w:r>
        <w:t xml:space="preserve">Enhancing skills in financial statement analysis would allow the Banker to provide more sophisticated advisory services to high-net-worth individuals in the Metro Manila area.</w:t>
      </w:r>
    </w:p>
    <w:bookmarkEnd w:id="26"/>
    <w:bookmarkStart w:id="27" w:name="strategic-recommendations"/>
    <w:p>
      <w:pPr>
        <w:pStyle w:val="Heading2"/>
      </w:pPr>
      <w:r>
        <w:t xml:space="preserve">4. Strategic Recommendations</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Banker</w:t>
      </w:r>
      <w:r>
        <w:t xml:space="preserve"> </w:t>
      </w:r>
      <w:r>
        <w:t xml:space="preserve">to continue their professional growth within the</w:t>
      </w:r>
      <w:r>
        <w:t xml:space="preserve"> </w:t>
      </w:r>
      <w:r>
        <w:rPr>
          <w:bCs/>
          <w:b/>
        </w:rPr>
        <w:t xml:space="preserve">Philippines Manila</w:t>
      </w:r>
      <w:r>
        <w:t xml:space="preserve"> </w:t>
      </w:r>
      <w:r>
        <w:t xml:space="preserve">banking ecosystem:</w:t>
      </w:r>
    </w:p>
    <w:p>
      <w:pPr>
        <w:numPr>
          <w:ilvl w:val="0"/>
          <w:numId w:val="1005"/>
        </w:numPr>
        <w:pStyle w:val="Compact"/>
      </w:pPr>
      <w:r>
        <w:rPr>
          <w:bCs/>
          <w:b/>
        </w:rPr>
        <w:t xml:space="preserve">Enroll in Advanced Certification:</w:t>
      </w:r>
      <w:r>
        <w:t xml:space="preserve"> </w:t>
      </w:r>
      <w:r>
        <w:t xml:space="preserve">Pursue the Certified Banker Philippines (CBP) certification or similar credentials to validate expertise in local banking regulations.</w:t>
      </w:r>
    </w:p>
    <w:p>
      <w:pPr>
        <w:numPr>
          <w:ilvl w:val="0"/>
          <w:numId w:val="1005"/>
        </w:numPr>
        <w:pStyle w:val="Compact"/>
      </w:pPr>
      <w:r>
        <w:rPr>
          <w:bCs/>
          <w:b/>
        </w:rPr>
        <w:t xml:space="preserve">Mentorship Program:</w:t>
      </w:r>
      <w:r>
        <w:t xml:space="preserve"> </w:t>
      </w:r>
      <w:r>
        <w:t xml:space="preserve">Assign the Banker as a mentor to junior staff members to develop leadership skills and reinforce their own knowledge base.</w:t>
      </w:r>
    </w:p>
    <w:p>
      <w:pPr>
        <w:numPr>
          <w:ilvl w:val="0"/>
          <w:numId w:val="1005"/>
        </w:numPr>
        <w:pStyle w:val="Compact"/>
      </w:pPr>
      <w:r>
        <w:rPr>
          <w:bCs/>
          <w:b/>
        </w:rPr>
        <w:t xml:space="preserve">Market Research Initiative:</w:t>
      </w:r>
      <w:r>
        <w:t xml:space="preserve"> </w:t>
      </w:r>
      <w:r>
        <w:t xml:space="preserve">Lead a small team project to analyze emerging financial trends among Gen Z consumers in Manila, providing actionable insights for product development.</w:t>
      </w:r>
    </w:p>
    <w:bookmarkEnd w:id="27"/>
    <w:bookmarkStart w:id="28"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Banker</w:t>
      </w:r>
      <w:r>
        <w:t xml:space="preserve"> </w:t>
      </w:r>
      <w:r>
        <w:t xml:space="preserve">is a valuable asset to the institution. Their performance in</w:t>
      </w:r>
      <w:r>
        <w:t xml:space="preserve"> </w:t>
      </w:r>
      <w:r>
        <w:rPr>
          <w:bCs/>
          <w:b/>
        </w:rPr>
        <w:t xml:space="preserve">Philippines Manila</w:t>
      </w:r>
      <w:r>
        <w:t xml:space="preserve"> </w:t>
      </w:r>
      <w:r>
        <w:t xml:space="preserve">reflects a strong commitment to excellence, regulatory compliance, and customer satisfaction. By addressing the identified areas for improvement and capitalizing on their strengths, the Banker is well-positioned for future leadership roles within the organization. The review underscores the importance of continuous learning and adaptability in the fast-paced financial landscape of Manila.</w:t>
      </w:r>
    </w:p>
    <w:p>
      <w:pPr>
        <w:pStyle w:val="BodyText"/>
      </w:pPr>
      <w:r>
        <w:rPr>
          <w:bCs/>
          <w:b/>
        </w:rPr>
        <w:t xml:space="preserve">Reviewer Signature:</w:t>
      </w:r>
      <w:r>
        <w:br/>
      </w:r>
      <w:r>
        <w:rPr>
          <w:iCs/>
          <w:i/>
        </w:rPr>
        <w:t xml:space="preserve">[Signature]</w:t>
      </w:r>
      <w:r>
        <w:br/>
      </w:r>
      <w:r>
        <w:rPr>
          <w:bCs/>
          <w:b/>
        </w:rPr>
        <w:t xml:space="preserve">Name:</w:t>
      </w:r>
      <w:r>
        <w:t xml:space="preserve"> </w:t>
      </w:r>
      <w:r>
        <w:t xml:space="preserve">Maria Santos</w:t>
      </w:r>
      <w:r>
        <w:br/>
      </w:r>
      <w:r>
        <w:rPr>
          <w:bCs/>
          <w:b/>
        </w:rPr>
        <w:t xml:space="preserve">Title:</w:t>
      </w:r>
      <w:r>
        <w:t xml:space="preserve"> </w:t>
      </w:r>
      <w:r>
        <w:t xml:space="preserve">Senior Relationship Manager</w:t>
      </w:r>
    </w:p>
    <w:p>
      <w:pPr>
        <w:pStyle w:val="BodyText"/>
      </w:pPr>
      <w:r>
        <w:rPr>
          <w:bCs/>
          <w:b/>
        </w:rPr>
        <w:t xml:space="preserve">Banker Acknowledgment:</w:t>
      </w:r>
      <w:r>
        <w:br/>
      </w:r>
      <w:r>
        <w:rPr>
          <w:iCs/>
          <w:i/>
        </w:rPr>
        <w:t xml:space="preserve">[Signature]</w:t>
      </w:r>
      <w:r>
        <w:br/>
      </w:r>
      <w:r>
        <w:rPr>
          <w:bCs/>
          <w:b/>
        </w:rPr>
        <w:t xml:space="preserve">Name:</w:t>
      </w:r>
      <w:r>
        <w:t xml:space="preserve"> </w:t>
      </w:r>
      <w:r>
        <w:t xml:space="preserve">Juan Dela Cruz</w:t>
      </w:r>
      <w:r>
        <w:br/>
      </w:r>
      <w:r>
        <w:rPr>
          <w:bCs/>
          <w:b/>
        </w:rPr>
        <w:t xml:space="preserve">Title:</w:t>
      </w:r>
      <w:r>
        <w:t xml:space="preserve"> </w:t>
      </w:r>
      <w:r>
        <w:t xml:space="preserve">Associate Banker</w:t>
      </w:r>
    </w:p>
    <w:p>
      <w:pPr>
        <w:pStyle w:val="BodyText"/>
      </w:pPr>
      <w:r>
        <w:t xml:space="preserve">Confidential Document - Internal Use Only</w:t>
      </w:r>
      <w:r>
        <w:br/>
      </w:r>
      <w:r>
        <w:t xml:space="preserve">Prepared for: Human Resources Department, Manila Branch Operations</w:t>
      </w:r>
      <w:r>
        <w:br/>
      </w:r>
      <w:r>
        <w:t xml:space="preserve">© 2023 Financial Institution Name.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Philippines Manila</dc:title>
  <dc:creator/>
  <dc:language>en</dc:language>
  <cp:keywords/>
  <dcterms:created xsi:type="dcterms:W3CDTF">2026-10-10T02:06:35Z</dcterms:created>
  <dcterms:modified xsi:type="dcterms:W3CDTF">2026-10-10T02:06:35Z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