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Banker operating within the financial sector in Saudi Arabia, specifically in the city of Jeddah. The purpose of this review is to provide constructive feedback, identify areas of strength, and recommend improvements to enhance the Banker's effectiveness in alignment with the strategic goals of the financial institution and the regulatory environment of Saudi Arabia.</w:t>
      </w:r>
    </w:p>
    <w:p>
      <w:pPr>
        <w:pStyle w:val="BodyText"/>
      </w:pPr>
      <w:r>
        <w:t xml:space="preserve">Jeddah, as a major economic hub in Saudi Arabia, plays a pivotal role in the Kingdom's financial landscape. The Banker under review is expected to demonstrate a deep understanding of local market dynamics, regulatory requirements, and cultural nuances while delivering exceptional service to clients and contributing to the institution's growth objectives.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Professional Competence and Technical Skills</w:t>
      </w:r>
    </w:p>
    <w:p>
      <w:pPr>
        <w:numPr>
          <w:ilvl w:val="0"/>
          <w:numId w:val="1001"/>
        </w:numPr>
        <w:pStyle w:val="Compact"/>
      </w:pPr>
      <w:r>
        <w:t xml:space="preserve">Client Relationship Management</w:t>
      </w:r>
    </w:p>
    <w:p>
      <w:pPr>
        <w:numPr>
          <w:ilvl w:val="0"/>
          <w:numId w:val="1001"/>
        </w:numPr>
        <w:pStyle w:val="Compact"/>
      </w:pPr>
      <w:r>
        <w:t xml:space="preserve">Compliance with Regulatory Standards</w:t>
      </w:r>
    </w:p>
    <w:p>
      <w:pPr>
        <w:numPr>
          <w:ilvl w:val="0"/>
          <w:numId w:val="1001"/>
        </w:numPr>
        <w:pStyle w:val="Compact"/>
      </w:pPr>
      <w:r>
        <w:t xml:space="preserve">Team Collaboration and Leadership</w:t>
      </w:r>
    </w:p>
    <w:p>
      <w:pPr>
        <w:numPr>
          <w:ilvl w:val="0"/>
          <w:numId w:val="1001"/>
        </w:numPr>
        <w:pStyle w:val="Compact"/>
      </w:pPr>
      <w:r>
        <w:t xml:space="preserve">Adaptability to the Jeddah Market</w:t>
      </w:r>
    </w:p>
    <w:p>
      <w:pPr>
        <w:numPr>
          <w:ilvl w:val="0"/>
          <w:numId w:val="1001"/>
        </w:numPr>
        <w:pStyle w:val="Compact"/>
      </w:pPr>
      <w:r>
        <w:t xml:space="preserve">Contribution to Organizational Goals</w:t>
      </w:r>
    </w:p>
    <w:p>
      <w:pPr>
        <w:pStyle w:val="FirstParagraph"/>
      </w:pPr>
      <w:r>
        <w:t xml:space="preserve">The evaluation is based on observations, feedback from colleagues, client interactions, and performance metrics over the past six months.</w:t>
      </w:r>
    </w:p>
    <w:bookmarkEnd w:id="22"/>
    <w:bookmarkStart w:id="23" w:name="X256e9fe15511ea3f8b293e210a49338100ef48e"/>
    <w:p>
      <w:pPr>
        <w:pStyle w:val="Heading2"/>
      </w:pPr>
      <w:r>
        <w:t xml:space="preserve">3. Professional Competence and Technical Skills</w:t>
      </w:r>
    </w:p>
    <w:p>
      <w:pPr>
        <w:pStyle w:val="FirstParagraph"/>
      </w:pPr>
      <w:r>
        <w:t xml:space="preserve">The Banker has demonstrated a strong foundation in financial analysis, risk assessment, and product knowledge. Their ability to interpret complex financial data and provide actionable insights to clients is commendable. However, there is room for improvement in staying updated with the latest financial technologies and digital banking trends, which are increasingly important in Saudi Arabia's rapidly evolving financial sector.</w:t>
      </w:r>
    </w:p>
    <w:p>
      <w:pPr>
        <w:pStyle w:val="BodyText"/>
      </w:pPr>
      <w:r>
        <w:t xml:space="preserve">Recommendation: The Banker should engage in continuous professional development, including workshops and certifications related to fintech and digital banking solutions.</w:t>
      </w:r>
    </w:p>
    <w:bookmarkEnd w:id="23"/>
    <w:bookmarkStart w:id="24" w:name="client-relationship-management"/>
    <w:p>
      <w:pPr>
        <w:pStyle w:val="Heading2"/>
      </w:pPr>
      <w:r>
        <w:t xml:space="preserve">4. Client Relationship Management</w:t>
      </w:r>
    </w:p>
    <w:p>
      <w:pPr>
        <w:pStyle w:val="FirstParagraph"/>
      </w:pPr>
      <w:r>
        <w:t xml:space="preserve">One of the Banker's key strengths is their ability to build and maintain strong relationships with clients. They exhibit excellent communication skills, empathy, and a client-centric approach, which aligns well with the cultural expectations in Jeddah. Clients have praised their responsiveness and ability to tailor financial solutions to their specific needs.</w:t>
      </w:r>
    </w:p>
    <w:p>
      <w:pPr>
        <w:pStyle w:val="BodyText"/>
      </w:pPr>
      <w:r>
        <w:t xml:space="preserve">However, there have been instances where follow-ups with high-value clients were delayed, potentially impacting client satisfaction. Improving time management and prioritization skills will help address this issue.</w:t>
      </w:r>
    </w:p>
    <w:bookmarkEnd w:id="24"/>
    <w:bookmarkStart w:id="25" w:name="compliance-with-regulatory-standards"/>
    <w:p>
      <w:pPr>
        <w:pStyle w:val="Heading2"/>
      </w:pPr>
      <w:r>
        <w:t xml:space="preserve">5. Compliance with Regulatory Standards</w:t>
      </w:r>
    </w:p>
    <w:p>
      <w:pPr>
        <w:pStyle w:val="FirstParagraph"/>
      </w:pPr>
      <w:r>
        <w:t xml:space="preserve">Operating in Saudi Arabia requires strict adherence to regulatory frameworks, including those set by the Saudi Central Bank (SAMA). The Banker has shown a good understanding of these regulations and has consistently ensured compliance in their daily operations. Their attention to detail in documentation and reporting is noteworthy.</w:t>
      </w:r>
    </w:p>
    <w:p>
      <w:pPr>
        <w:pStyle w:val="BodyText"/>
      </w:pPr>
      <w:r>
        <w:t xml:space="preserve">Nevertheless, there is an opportunity to deepen their knowledge of emerging regulatory changes, particularly in areas such as anti-money laundering (AML) and know-your-customer (KYC) requirements.</w:t>
      </w:r>
    </w:p>
    <w:bookmarkEnd w:id="25"/>
    <w:bookmarkStart w:id="26" w:name="team-collaboration-and-leadership"/>
    <w:p>
      <w:pPr>
        <w:pStyle w:val="Heading2"/>
      </w:pPr>
      <w:r>
        <w:t xml:space="preserve">6. Team Collaboration and Leadership</w:t>
      </w:r>
    </w:p>
    <w:p>
      <w:pPr>
        <w:pStyle w:val="FirstParagraph"/>
      </w:pPr>
      <w:r>
        <w:t xml:space="preserve">The Banker has been an active contributor to team initiatives and has demonstrated a collaborative spirit. They are approachable and willing to share knowledge with colleagues, fostering a positive work environment. However, their leadership potential has not yet been fully realized. Taking on more responsibility in leading projects or mentoring junior staff could help them develop into a stronger leader.</w:t>
      </w:r>
    </w:p>
    <w:bookmarkEnd w:id="26"/>
    <w:bookmarkStart w:id="27" w:name="adaptability-to-the-jeddah-market"/>
    <w:p>
      <w:pPr>
        <w:pStyle w:val="Heading2"/>
      </w:pPr>
      <w:r>
        <w:t xml:space="preserve">7. Adaptability to the Jeddah Market</w:t>
      </w:r>
    </w:p>
    <w:p>
      <w:pPr>
        <w:pStyle w:val="FirstParagraph"/>
      </w:pPr>
      <w:r>
        <w:t xml:space="preserve">Jeddah's unique market dynamics, characterized by a diverse clientele and a competitive financial landscape, require Bankers to be highly adaptable. The Banker has shown a good understanding of local business practices and cultural norms, which has helped them connect effectively with clients. However, further immersion in the local market, including networking with key stakeholders, could enhance their ability to identify new business opportunities.</w:t>
      </w:r>
    </w:p>
    <w:bookmarkEnd w:id="27"/>
    <w:bookmarkStart w:id="28" w:name="contribution-to-organizational-goals"/>
    <w:p>
      <w:pPr>
        <w:pStyle w:val="Heading2"/>
      </w:pPr>
      <w:r>
        <w:t xml:space="preserve">8. Contribution to Organizational Goals</w:t>
      </w:r>
    </w:p>
    <w:p>
      <w:pPr>
        <w:pStyle w:val="FirstParagraph"/>
      </w:pPr>
      <w:r>
        <w:t xml:space="preserve">The Banker has made significant contributions to the institution's growth objectives, particularly in cross-selling financial products and expanding the client base. Their efforts have directly impacted revenue generation and brand reputation in Jeddah. To further align with organizational goals, the Banker should focus on leveraging data analytics to identify trends and opportunities for business development.</w:t>
      </w:r>
    </w:p>
    <w:bookmarkEnd w:id="28"/>
    <w:bookmarkStart w:id="29" w:name="overall-assessment"/>
    <w:p>
      <w:pPr>
        <w:pStyle w:val="Heading2"/>
      </w:pPr>
      <w:r>
        <w:t xml:space="preserve">9. Overall Assessment</w:t>
      </w:r>
    </w:p>
    <w:p>
      <w:pPr>
        <w:pStyle w:val="FirstParagraph"/>
      </w:pPr>
      <w:r>
        <w:t xml:space="preserve">Overall, the Banker has performed at a satisfactory level, demonstrating strong technical skills, client relationship management abilities, and a commitment to compliance. However, there are areas for improvement, particularly in staying updated with technological advancements, enhancing leadership skills, and deepening their understanding of the Jeddah market.</w:t>
      </w:r>
    </w:p>
    <w:p>
      <w:pPr>
        <w:pStyle w:val="BodyText"/>
      </w:pPr>
      <w:r>
        <w:t xml:space="preserve">With targeted development efforts, the Banker has the potential to become a key contributor to the institution's success in Saudi Arabia.</w:t>
      </w:r>
    </w:p>
    <w:bookmarkEnd w:id="29"/>
    <w:bookmarkStart w:id="30" w:name="recommendations"/>
    <w:p>
      <w:pPr>
        <w:pStyle w:val="Heading2"/>
      </w:pPr>
      <w:r>
        <w:t xml:space="preserve">10. Recommendations</w:t>
      </w:r>
    </w:p>
    <w:p>
      <w:pPr>
        <w:numPr>
          <w:ilvl w:val="0"/>
          <w:numId w:val="1002"/>
        </w:numPr>
        <w:pStyle w:val="Compact"/>
      </w:pPr>
      <w:r>
        <w:t xml:space="preserve">Enroll in advanced training programs on fintech and digital banking.</w:t>
      </w:r>
    </w:p>
    <w:p>
      <w:pPr>
        <w:numPr>
          <w:ilvl w:val="0"/>
          <w:numId w:val="1002"/>
        </w:numPr>
        <w:pStyle w:val="Compact"/>
      </w:pPr>
      <w:r>
        <w:t xml:space="preserve">Develop a structured follow-up system for high-value clients.</w:t>
      </w:r>
    </w:p>
    <w:p>
      <w:pPr>
        <w:numPr>
          <w:ilvl w:val="0"/>
          <w:numId w:val="1002"/>
        </w:numPr>
        <w:pStyle w:val="Compact"/>
      </w:pPr>
      <w:r>
        <w:t xml:space="preserve">Stay informed about regulatory changes through regular updates and workshops.</w:t>
      </w:r>
    </w:p>
    <w:p>
      <w:pPr>
        <w:numPr>
          <w:ilvl w:val="0"/>
          <w:numId w:val="1002"/>
        </w:numPr>
        <w:pStyle w:val="Compact"/>
      </w:pPr>
      <w:r>
        <w:t xml:space="preserve">Take on leadership roles in team projects to build managerial skills.</w:t>
      </w:r>
    </w:p>
    <w:p>
      <w:pPr>
        <w:numPr>
          <w:ilvl w:val="0"/>
          <w:numId w:val="1002"/>
        </w:numPr>
        <w:pStyle w:val="Compact"/>
      </w:pPr>
      <w:r>
        <w:t xml:space="preserve">Network with local businesses and industry leaders in Jeddah to expand market knowledge.</w:t>
      </w:r>
    </w:p>
    <w:bookmarkEnd w:id="30"/>
    <w:p>
      <w:pPr>
        <w:pStyle w:val="FirstParagraph"/>
      </w:pPr>
      <w:r>
        <w:rPr>
          <w:bCs/>
          <w:b/>
        </w:rPr>
        <w:t xml:space="preserve">Prepared by:</w:t>
      </w:r>
    </w:p>
    <w:p>
      <w:pPr>
        <w:pStyle w:val="BodyText"/>
      </w:pPr>
      <w:r>
        <w:t xml:space="preserve">___________________________</w:t>
      </w:r>
    </w:p>
    <w:p>
      <w:pPr>
        <w:pStyle w:val="BodyText"/>
      </w:pPr>
      <w:r>
        <w:t xml:space="preserve">Peer Reviewer Name</w:t>
      </w:r>
    </w:p>
    <w:p>
      <w:pPr>
        <w:pStyle w:val="BodyText"/>
      </w:pPr>
      <w:r>
        <w:t xml:space="preserv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