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Banking Practices and Compliance Standards</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operational integrity, regulatory compliance, and professional standards of banking activities conducted within Zurich, Switzerland. As one of the world’s leading financial centers, Zurich demands rigorous adherence to both local and international banking regulations. This report evaluates the performance of a selected group of bankers operating in this jurisdiction, focusing on their alignment with Swiss banking laws, ethical standards, and global best practices.</w:t>
      </w:r>
    </w:p>
    <w:p>
      <w:pPr>
        <w:pStyle w:val="BodyText"/>
      </w:pPr>
      <w:r>
        <w:t xml:space="preserve">The purpose of this review is to ensure that banking operations in Zurich maintain the highest levels of transparency, accountability, and client trust. Given the global significance of Switzerland’s financial sector, any deviation from established norms could have far-reaching implications. Therefore, this report provides a comprehensive analysis of the practices observed during the review period.</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Compliance with Swiss banking regulations, including the Swiss Banking Act and Anti-Money Laundering (AML) directives.</w:t>
      </w:r>
    </w:p>
    <w:p>
      <w:pPr>
        <w:numPr>
          <w:ilvl w:val="0"/>
          <w:numId w:val="1001"/>
        </w:numPr>
        <w:pStyle w:val="Compact"/>
      </w:pPr>
      <w:r>
        <w:t xml:space="preserve">Evaluation of risk management frameworks employed by bankers in Zurich.</w:t>
      </w:r>
    </w:p>
    <w:p>
      <w:pPr>
        <w:numPr>
          <w:ilvl w:val="0"/>
          <w:numId w:val="1001"/>
        </w:numPr>
        <w:pStyle w:val="Compact"/>
      </w:pPr>
      <w:r>
        <w:t xml:space="preserve">Assessment of client confidentiality practices and data protection measures.</w:t>
      </w:r>
    </w:p>
    <w:p>
      <w:pPr>
        <w:numPr>
          <w:ilvl w:val="0"/>
          <w:numId w:val="1001"/>
        </w:numPr>
        <w:pStyle w:val="Compact"/>
      </w:pPr>
      <w:r>
        <w:t xml:space="preserve">Review of ethical conduct and adherence to professional standards.</w:t>
      </w:r>
    </w:p>
    <w:p>
      <w:pPr>
        <w:numPr>
          <w:ilvl w:val="0"/>
          <w:numId w:val="1001"/>
        </w:numPr>
        <w:pStyle w:val="Compact"/>
      </w:pPr>
      <w:r>
        <w:t xml:space="preserve">Analysis of operational efficiency and service quality.</w:t>
      </w:r>
    </w:p>
    <w:p>
      <w:pPr>
        <w:pStyle w:val="FirstParagraph"/>
      </w:pPr>
      <w:r>
        <w:t xml:space="preserve">The review was conducted through a combination of document analysis, interviews with banking professionals, and on-site observations at selected financial institutions in Zurich.</w:t>
      </w:r>
    </w:p>
    <w:bookmarkEnd w:id="22"/>
    <w:bookmarkStart w:id="23" w:name="regulatory-compliance"/>
    <w:p>
      <w:pPr>
        <w:pStyle w:val="Heading2"/>
      </w:pPr>
      <w:r>
        <w:t xml:space="preserve">3. Regulatory Compliance</w:t>
      </w:r>
    </w:p>
    <w:p>
      <w:pPr>
        <w:pStyle w:val="FirstParagraph"/>
      </w:pPr>
      <w:r>
        <w:t xml:space="preserve">Switzerland, and Zurich in particular, is renowned for its robust regulatory framework governing banking activities. During the review, it was evident that the majority of bankers operating in Zurich demonstrate a strong commitment to complying with local and international regulations. Key findings include:</w:t>
      </w:r>
    </w:p>
    <w:p>
      <w:pPr>
        <w:numPr>
          <w:ilvl w:val="0"/>
          <w:numId w:val="1002"/>
        </w:numPr>
        <w:pStyle w:val="Compact"/>
      </w:pPr>
      <w:r>
        <w:t xml:space="preserve">Effective implementation of AML procedures, including customer due diligence (CDD) and enhanced due diligence (EDD) for high-risk clients.</w:t>
      </w:r>
    </w:p>
    <w:p>
      <w:pPr>
        <w:numPr>
          <w:ilvl w:val="0"/>
          <w:numId w:val="1002"/>
        </w:numPr>
        <w:pStyle w:val="Compact"/>
      </w:pPr>
      <w:r>
        <w:t xml:space="preserve">Regular training programs for staff to ensure awareness of evolving regulatory requirements.</w:t>
      </w:r>
    </w:p>
    <w:p>
      <w:pPr>
        <w:numPr>
          <w:ilvl w:val="0"/>
          <w:numId w:val="1002"/>
        </w:numPr>
        <w:pStyle w:val="Compact"/>
      </w:pPr>
      <w:r>
        <w:t xml:space="preserve">Proactive engagement with regulatory bodies such as the Swiss Financial Market Supervisory Authority (FINMA).</w:t>
      </w:r>
    </w:p>
    <w:p>
      <w:pPr>
        <w:pStyle w:val="FirstParagraph"/>
      </w:pPr>
      <w:r>
        <w:t xml:space="preserve">However, some areas for improvement were identified, particularly in the documentation of compliance processes. While the overall framework is sound, there is room for enhancing the clarity and accessibility of compliance records.</w:t>
      </w:r>
    </w:p>
    <w:bookmarkEnd w:id="23"/>
    <w:bookmarkStart w:id="24" w:name="risk-management-practices"/>
    <w:p>
      <w:pPr>
        <w:pStyle w:val="Heading2"/>
      </w:pPr>
      <w:r>
        <w:t xml:space="preserve">4. Risk Management Practices</w:t>
      </w:r>
    </w:p>
    <w:p>
      <w:pPr>
        <w:pStyle w:val="FirstParagraph"/>
      </w:pPr>
      <w:r>
        <w:t xml:space="preserve">Risk management is a cornerstone of banking operations in Zurich. The review found that most bankers employ sophisticated risk assessment tools and methodologies to mitigate potential threats. These include:</w:t>
      </w:r>
    </w:p>
    <w:p>
      <w:pPr>
        <w:numPr>
          <w:ilvl w:val="0"/>
          <w:numId w:val="1003"/>
        </w:numPr>
        <w:pStyle w:val="Compact"/>
      </w:pPr>
      <w:r>
        <w:t xml:space="preserve">Comprehensive credit risk analysis for loan approvals.</w:t>
      </w:r>
    </w:p>
    <w:p>
      <w:pPr>
        <w:numPr>
          <w:ilvl w:val="0"/>
          <w:numId w:val="1003"/>
        </w:numPr>
        <w:pStyle w:val="Compact"/>
      </w:pPr>
      <w:r>
        <w:t xml:space="preserve">Stress testing to evaluate the resilience of portfolios under adverse market conditions.</w:t>
      </w:r>
    </w:p>
    <w:p>
      <w:pPr>
        <w:numPr>
          <w:ilvl w:val="0"/>
          <w:numId w:val="1003"/>
        </w:numPr>
        <w:pStyle w:val="Compact"/>
      </w:pPr>
      <w:r>
        <w:t xml:space="preserve">Use of advanced technology to monitor transaction patterns and detect anomalies.</w:t>
      </w:r>
    </w:p>
    <w:p>
      <w:pPr>
        <w:pStyle w:val="FirstParagraph"/>
      </w:pPr>
      <w:r>
        <w:t xml:space="preserve">Despite these strengths, the report highlights the need for greater integration of emerging risks, such as cybersecurity threats and climate-related financial risks, into existing risk management frameworks.</w:t>
      </w:r>
    </w:p>
    <w:bookmarkEnd w:id="24"/>
    <w:bookmarkStart w:id="25" w:name="Xa36db2eeb1bc83a09c2043c3a7a67fef057bed7"/>
    <w:p>
      <w:pPr>
        <w:pStyle w:val="Heading2"/>
      </w:pPr>
      <w:r>
        <w:t xml:space="preserve">5. Client Confidentiality and Data Protection</w:t>
      </w:r>
    </w:p>
    <w:p>
      <w:pPr>
        <w:pStyle w:val="FirstParagraph"/>
      </w:pPr>
      <w:r>
        <w:t xml:space="preserve">Client confidentiality is a hallmark of Swiss banking, and Zurich is no exception. The review confirmed that bankers in the region uphold strict confidentiality standards, in line with the Swiss Code of Obligations and the General Data Protection Regulation (GDPR). Key observations include:</w:t>
      </w:r>
    </w:p>
    <w:p>
      <w:pPr>
        <w:numPr>
          <w:ilvl w:val="0"/>
          <w:numId w:val="1004"/>
        </w:numPr>
        <w:pStyle w:val="Compact"/>
      </w:pPr>
      <w:r>
        <w:t xml:space="preserve">Secure storage and transmission of client data.</w:t>
      </w:r>
    </w:p>
    <w:p>
      <w:pPr>
        <w:numPr>
          <w:ilvl w:val="0"/>
          <w:numId w:val="1004"/>
        </w:numPr>
        <w:pStyle w:val="Compact"/>
      </w:pPr>
      <w:r>
        <w:t xml:space="preserve">Clear policies governing access to sensitive information.</w:t>
      </w:r>
    </w:p>
    <w:p>
      <w:pPr>
        <w:numPr>
          <w:ilvl w:val="0"/>
          <w:numId w:val="1004"/>
        </w:numPr>
        <w:pStyle w:val="Compact"/>
      </w:pPr>
      <w:r>
        <w:t xml:space="preserve">Regular audits to ensure compliance with data protection laws.</w:t>
      </w:r>
    </w:p>
    <w:p>
      <w:pPr>
        <w:pStyle w:val="FirstParagraph"/>
      </w:pPr>
      <w:r>
        <w:t xml:space="preserve">Nonetheless, the report recommends further investment in cybersecurity measures to safeguard against increasingly sophisticated threats.</w:t>
      </w:r>
    </w:p>
    <w:bookmarkEnd w:id="25"/>
    <w:bookmarkStart w:id="26" w:name="Xdf19f25d86db6992a36a0d1c7105dd4cb9d5c8c"/>
    <w:p>
      <w:pPr>
        <w:pStyle w:val="Heading2"/>
      </w:pPr>
      <w:r>
        <w:t xml:space="preserve">6. Ethical Conduct and Professional Standards</w:t>
      </w:r>
    </w:p>
    <w:p>
      <w:pPr>
        <w:pStyle w:val="FirstParagraph"/>
      </w:pPr>
      <w:r>
        <w:t xml:space="preserve">Ethical conduct is paramount in maintaining the reputation of Zurich as a premier financial hub. The review found that bankers generally adhere to high ethical standards, demonstrating integrity, transparency, and professionalism in their dealings. However, isolated instances of conflicts of interest were noted, underscoring the importance of ongoing ethics training and oversight.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5"/>
        </w:numPr>
        <w:pStyle w:val="Compact"/>
      </w:pPr>
      <w:r>
        <w:t xml:space="preserve">Enhance documentation practices to ensure greater transparency in compliance processes.</w:t>
      </w:r>
    </w:p>
    <w:p>
      <w:pPr>
        <w:numPr>
          <w:ilvl w:val="0"/>
          <w:numId w:val="1005"/>
        </w:numPr>
        <w:pStyle w:val="Compact"/>
      </w:pPr>
      <w:r>
        <w:t xml:space="preserve">Incorporate emerging risks, such as cybersecurity and climate change, into risk management strategies.</w:t>
      </w:r>
    </w:p>
    <w:p>
      <w:pPr>
        <w:numPr>
          <w:ilvl w:val="0"/>
          <w:numId w:val="1005"/>
        </w:numPr>
        <w:pStyle w:val="Compact"/>
      </w:pPr>
      <w:r>
        <w:t xml:space="preserve">Invest in advanced cybersecurity technologies to protect client data.</w:t>
      </w:r>
    </w:p>
    <w:p>
      <w:pPr>
        <w:numPr>
          <w:ilvl w:val="0"/>
          <w:numId w:val="1005"/>
        </w:numPr>
        <w:pStyle w:val="Compact"/>
      </w:pPr>
      <w:r>
        <w:t xml:space="preserve">Strengthen ethics training programs to address potential conflicts of interest.</w:t>
      </w:r>
    </w:p>
    <w:bookmarkEnd w:id="27"/>
    <w:bookmarkStart w:id="28" w:name="conclusion"/>
    <w:p>
      <w:pPr>
        <w:pStyle w:val="Heading2"/>
      </w:pPr>
      <w:r>
        <w:t xml:space="preserve">8. Conclusion</w:t>
      </w:r>
    </w:p>
    <w:p>
      <w:pPr>
        <w:pStyle w:val="FirstParagraph"/>
      </w:pPr>
      <w:r>
        <w:t xml:space="preserve">This Peer Review Report underscores the high standards of banking practices in Zurich, Switzerland. While there are areas for improvement, the overall performance of bankers in the region reflects a strong commitment to regulatory compliance, risk management, and ethical conduct. By addressing the identified gaps, Zurich can further solidify its position as a global leader in the financial sector.</w:t>
      </w:r>
    </w:p>
    <w:bookmarkEnd w:id="28"/>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[Your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Banking Operations in Zurich, Switzerland</dc:title>
  <dc:creator/>
  <dc:language>en</dc:language>
  <cp:keywords/>
  <dcterms:created xsi:type="dcterms:W3CDTF">2026-10-10T04:22:45Z</dcterms:created>
  <dcterms:modified xsi:type="dcterms:W3CDTF">2026-10-10T04:22:45Z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