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Banker</w:t>
      </w:r>
      <w:r>
        <w:t xml:space="preserve"> </w:t>
      </w:r>
      <w:r>
        <w:t xml:space="preserve">Performance</w:t>
      </w:r>
      <w:r>
        <w:t xml:space="preserve"> </w:t>
      </w:r>
      <w:r>
        <w:t xml:space="preserve">Assessment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Banker</w:t>
      </w:r>
    </w:p>
    <w:p>
      <w:pPr>
        <w:pStyle w:val="BodyText"/>
      </w:pPr>
      <w:r>
        <w:rPr>
          <w:bCs/>
          <w:b/>
        </w:rPr>
        <w:t xml:space="preserve">Location:</w:t>
      </w:r>
      <w:r>
        <w:t xml:space="preserve"> </w:t>
      </w:r>
      <w:r>
        <w:t xml:space="preserve">Tanzania Dar es Salaam</w:t>
      </w:r>
    </w:p>
    <w:p>
      <w:pPr>
        <w:pStyle w:val="BodyText"/>
      </w:pPr>
      <w:r>
        <w:rPr>
          <w:bCs/>
          <w:b/>
        </w:rPr>
        <w:t xml:space="preserve">Date:</w:t>
      </w:r>
      <w:r>
        <w:t xml:space="preserve"> </w:t>
      </w:r>
      <w:r>
        <w:t xml:space="preserve">October 24, 2023</w:t>
      </w:r>
    </w:p>
    <w:p>
      <w:pPr>
        <w:pStyle w:val="BodyText"/>
      </w:pPr>
      <w:r>
        <w:rPr>
          <w:bCs/>
          <w:b/>
        </w:rPr>
        <w:t xml:space="preserve">Review Period:</w:t>
      </w:r>
      <w:r>
        <w:t xml:space="preserve"> </w:t>
      </w:r>
      <w:r>
        <w:t xml:space="preserve">Q3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professional conduct, technical proficiency, and operational efficiency of a Banker stationed within the financial district of Tanzania Dar es Salaam. The purpose of this document is to provide a comprehensive analysis of the Banker's performance relative to the strategic objectives of the institution and the regulatory standards set forth by the Bank of Tanzania. As the financial capital of the nation, Tanzania Dar es Salaam presents a unique and dynamic environment where banking professionals must navigate complex economic landscapes, diverse client needs, and rigorous compliance requirements. This report evaluates how effectively the Banker has adapted to these challenges.</w:t>
      </w:r>
    </w:p>
    <w:bookmarkEnd w:id="21"/>
    <w:bookmarkStart w:id="22" w:name="X42ad04a5d87dd6334178049ddf34836fcb30f60"/>
    <w:p>
      <w:pPr>
        <w:pStyle w:val="Heading2"/>
      </w:pPr>
      <w:r>
        <w:t xml:space="preserve">2. Operational Competence and Technical Skills</w:t>
      </w:r>
    </w:p>
    <w:p>
      <w:pPr>
        <w:pStyle w:val="FirstParagraph"/>
      </w:pPr>
      <w:r>
        <w:t xml:space="preserve">The primary function of the Banker under review is to manage client portfolios, facilitate transactions, and ensure the integrity of financial records. In the context of Tanzania Dar es Salaam, where mobile money integration and traditional banking coexist, technical versatility is paramount. The Banker has demonstrated a strong command of core banking systems, ensuring that daily transactions are processed with minimal error rates.</w:t>
      </w:r>
    </w:p>
    <w:p>
      <w:pPr>
        <w:pStyle w:val="BodyText"/>
      </w:pPr>
      <w:r>
        <w:t xml:space="preserve">Furthermore, the Banker has shown proficiency in handling foreign exchange operations, a critical aspect of banking in Tanzania Dar es Salaam due to the city's status as a major trade hub. The ability to accurately calculate exchange rates and advise clients on currency fluctuations has been noted as a significant strength. However, the review suggests that the Banker should further enhance their knowledge of the latest digital banking security protocols to mitigate risks associated with cyber threats, which are increasingly prevalent in the region.</w:t>
      </w:r>
    </w:p>
    <w:bookmarkEnd w:id="22"/>
    <w:bookmarkStart w:id="23" w:name="client-relationship-management"/>
    <w:p>
      <w:pPr>
        <w:pStyle w:val="Heading2"/>
      </w:pPr>
      <w:r>
        <w:t xml:space="preserve">3. Client Relationship Management</w:t>
      </w:r>
    </w:p>
    <w:p>
      <w:pPr>
        <w:pStyle w:val="FirstParagraph"/>
      </w:pPr>
      <w:r>
        <w:t xml:space="preserve">A critical component of the Banker's role is the cultivation and maintenance of client relationships. In Tanzania Dar es Salaam, business culture places a high value on personal interaction and trust. The Banker has been commended by peers for their approachable demeanor and ability to build rapport with a diverse clientele, ranging from local small business owners to international corporate entities.</w:t>
      </w:r>
    </w:p>
    <w:p>
      <w:pPr>
        <w:pStyle w:val="BodyText"/>
      </w:pPr>
      <w:r>
        <w:t xml:space="preserve">The Banker consistently demonstrates active listening skills, ensuring that client needs are fully understood before offering financial solutions. This has resulted in a high level of client satisfaction and retention within the branch. The Banker's ability to explain complex financial products in clear, accessible language has been particularly effective in educating clients about savings plans and investment opportunities tailored to the Tanzanian market.</w:t>
      </w:r>
    </w:p>
    <w:bookmarkEnd w:id="23"/>
    <w:bookmarkStart w:id="24" w:name="X101ecc4296dd6393e0a669a519e77b87c8106e0"/>
    <w:p>
      <w:pPr>
        <w:pStyle w:val="Heading2"/>
      </w:pPr>
      <w:r>
        <w:t xml:space="preserve">4. Regulatory Compliance and Risk Management</w:t>
      </w:r>
    </w:p>
    <w:p>
      <w:pPr>
        <w:pStyle w:val="FirstParagraph"/>
      </w:pPr>
      <w:r>
        <w:t xml:space="preserve">Adherence to regulatory frameworks is non-negotiable for any Banker operating in Tanzania Dar es Salaam. The Bank of Tanzania enforces strict guidelines regarding anti-money laundering (AML) and know-your-customer (KYC) procedures. This Peer Review Report confirms that the Banker has maintained a high standard of compliance throughout the review period.</w:t>
      </w:r>
    </w:p>
    <w:p>
      <w:pPr>
        <w:pStyle w:val="BodyText"/>
      </w:pPr>
      <w:r>
        <w:t xml:space="preserve">The Banker has been diligent in verifying customer identities and reporting suspicious transactions in accordance with national laws. Their attention to detail in documentation ensures that the institution remains protected against legal and reputational risks. The Banker's proactive approach to staying updated on changes in financial regulations demonstrates a strong commitment to professional integrity and operational safety.</w:t>
      </w:r>
    </w:p>
    <w:bookmarkEnd w:id="24"/>
    <w:bookmarkStart w:id="25" w:name="team-collaboration-and-leadership"/>
    <w:p>
      <w:pPr>
        <w:pStyle w:val="Heading2"/>
      </w:pPr>
      <w:r>
        <w:t xml:space="preserve">5. Team Collaboration and Leadership</w:t>
      </w:r>
    </w:p>
    <w:p>
      <w:pPr>
        <w:pStyle w:val="FirstParagraph"/>
      </w:pPr>
      <w:r>
        <w:t xml:space="preserve">Banking is a collaborative effort, and the Banker's ability to work effectively with colleagues is essential for branch success. In the fast-paced environment of Tanzania Dar es Salaam, teamwork is often the key to resolving urgent client issues and meeting daily targets. The Banker has been observed as a supportive team member who willingly shares knowledge and assists colleagues during peak hours.</w:t>
      </w:r>
    </w:p>
    <w:p>
      <w:pPr>
        <w:pStyle w:val="BodyText"/>
      </w:pPr>
      <w:r>
        <w:t xml:space="preserve">Additionally, the Banker has begun to exhibit leadership qualities by mentoring junior staff members. This initiative contributes to the overall development of the team and fosters a positive work culture. The Banker's ability to communicate clearly and resolve conflicts amicably has been noted as a valuable asset to the branch management.</w:t>
      </w:r>
    </w:p>
    <w:bookmarkEnd w:id="25"/>
    <w:bookmarkStart w:id="26" w:name="areas-for-improvement"/>
    <w:p>
      <w:pPr>
        <w:pStyle w:val="Heading2"/>
      </w:pPr>
      <w:r>
        <w:t xml:space="preserve">6. Areas for Improvement</w:t>
      </w:r>
    </w:p>
    <w:p>
      <w:pPr>
        <w:pStyle w:val="FirstParagraph"/>
      </w:pPr>
      <w:r>
        <w:t xml:space="preserve">While the Banker has performed commendably, this Peer Review Report identifies specific areas for growth. First, the Banker should focus on enhancing their digital literacy, particularly regarding emerging fintech solutions that are gaining traction in Tanzania Dar es Salaam. Second, while client relationships are strong, the Banker could improve their cross-selling techniques to better align financial products with client needs. Finally, time management during high-volume periods could be optimized to reduce wait times for customers.</w:t>
      </w:r>
    </w:p>
    <w:bookmarkEnd w:id="26"/>
    <w:bookmarkStart w:id="27" w:name="conclusion"/>
    <w:p>
      <w:pPr>
        <w:pStyle w:val="Heading2"/>
      </w:pPr>
      <w:r>
        <w:t xml:space="preserve">7. Conclusion</w:t>
      </w:r>
    </w:p>
    <w:p>
      <w:pPr>
        <w:pStyle w:val="FirstParagraph"/>
      </w:pPr>
      <w:r>
        <w:t xml:space="preserve">In conclusion, this Peer Review Report affirms that the Banker is a valuable asset to the institution in Tanzania Dar es Salaam. Their technical skills, client-focused approach, and commitment to compliance align well with the strategic goals of the bank. By addressing the identified areas for improvement, the Banker is well-positioned to advance their career and contribute further to the financial stability and growth of the region.</w:t>
      </w:r>
    </w:p>
    <w:bookmarkEnd w:id="27"/>
    <w:p>
      <w:pPr>
        <w:pStyle w:val="BodyText"/>
      </w:pPr>
      <w:r>
        <w:rPr>
          <w:bCs/>
          <w:b/>
        </w:rPr>
        <w:t xml:space="preserve">Reviewed By:</w:t>
      </w:r>
    </w:p>
    <w:p>
      <w:pPr>
        <w:pStyle w:val="BodyText"/>
      </w:pPr>
      <w:r>
        <w:t xml:space="preserve">Senior Branch Manager</w:t>
      </w:r>
    </w:p>
    <w:p>
      <w:pPr>
        <w:pStyle w:val="BodyText"/>
      </w:pPr>
      <w:r>
        <w:t xml:space="preserve">Tanzania Dar es Salaam</w:t>
      </w:r>
    </w:p>
    <w:p>
      <w:pPr>
        <w:pStyle w:val="BodyText"/>
      </w:pPr>
      <w:r>
        <w:rPr>
          <w:bCs/>
          <w:b/>
        </w:rPr>
        <w:t xml:space="preserve">Reviewed By:</w:t>
      </w:r>
    </w:p>
    <w:p>
      <w:pPr>
        <w:pStyle w:val="BodyText"/>
      </w:pPr>
      <w:r>
        <w:t xml:space="preserve">Peer Review Committee Lead</w:t>
      </w:r>
    </w:p>
    <w:p>
      <w:pPr>
        <w:pStyle w:val="BodyText"/>
      </w:pPr>
      <w:r>
        <w:t xml:space="preserve">Tanzania Dar es Salaam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Banker Performance Assessment</dc:title>
  <dc:creator/>
  <dc:language>en</dc:language>
  <cp:keywords/>
  <dcterms:created xsi:type="dcterms:W3CDTF">2026-10-10T05:54:16Z</dcterms:created>
  <dcterms:modified xsi:type="dcterms:W3CDTF">2026-10-10T05:54:16Z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