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Banker</w:t>
      </w:r>
      <w:r>
        <w:t xml:space="preserve"> </w:t>
      </w:r>
      <w:r>
        <w:t xml:space="preserve">Performance</w:t>
      </w:r>
      <w:r>
        <w:t xml:space="preserve"> </w:t>
      </w:r>
      <w:r>
        <w:t xml:space="preserve">in</w:t>
      </w:r>
      <w:r>
        <w:t xml:space="preserve"> </w:t>
      </w:r>
      <w:r>
        <w:t xml:space="preserve">Thailand</w:t>
      </w:r>
      <w:r>
        <w:t xml:space="preserve"> </w:t>
      </w:r>
      <w:r>
        <w:t xml:space="preserve">Bangkok</w:t>
      </w:r>
    </w:p>
    <w:bookmarkStart w:id="20" w:name="peer-review-report"/>
    <w:p>
      <w:pPr>
        <w:pStyle w:val="Heading1"/>
      </w:pPr>
      <w:r>
        <w:t xml:space="preserve">Peer Review Report</w:t>
      </w:r>
    </w:p>
    <w:p>
      <w:pPr>
        <w:pStyle w:val="FirstParagraph"/>
      </w:pPr>
      <w:r>
        <w:rPr>
          <w:bCs/>
          <w:b/>
        </w:rPr>
        <w:t xml:space="preserve">Subject:</w:t>
      </w:r>
      <w:r>
        <w:t xml:space="preserve"> </w:t>
      </w:r>
      <w:r>
        <w:t xml:space="preserve">Banker Performance Evaluation</w:t>
      </w:r>
    </w:p>
    <w:p>
      <w:pPr>
        <w:pStyle w:val="BodyText"/>
      </w:pPr>
      <w:r>
        <w:rPr>
          <w:bCs/>
          <w:b/>
        </w:rPr>
        <w:t xml:space="preserve">Location:</w:t>
      </w:r>
      <w:r>
        <w:t xml:space="preserve"> </w:t>
      </w:r>
      <w:r>
        <w:t xml:space="preserve">Thailand Bangkok</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performance of a Banker operating within the financial sector in Thailand Bangkok. The purpose of this review is to assess the Banker's professional competencies, adherence to regulatory standards, customer service quality, and overall contribution to the banking institution. The evaluation is conducted by a panel of peers who are experienced professionals in the banking industry, ensuring an objective and comprehensive assessment.</w:t>
      </w:r>
    </w:p>
    <w:p>
      <w:pPr>
        <w:pStyle w:val="BodyText"/>
      </w:pPr>
      <w:r>
        <w:t xml:space="preserve">The banking sector in Thailand Bangkok is highly competitive and dynamic, characterized by rapid technological advancements, stringent regulatory requirements, and diverse customer needs. As such, the Banker's ability to navigate these challenges while maintaining high standards of service and compliance is critical. This report aims to provide actionable insights and recommendations to enhance the Banker's performance and align it with the expectations of the institution and the broader financial ecosystem in Thailand Bangkok.</w:t>
      </w:r>
    </w:p>
    <w:bookmarkEnd w:id="21"/>
    <w:bookmarkStart w:id="22" w:name="evaluation-criteria"/>
    <w:p>
      <w:pPr>
        <w:pStyle w:val="Heading2"/>
      </w:pPr>
      <w:r>
        <w:t xml:space="preserve">2. Evaluation Criteria</w:t>
      </w:r>
    </w:p>
    <w:p>
      <w:pPr>
        <w:pStyle w:val="FirstParagraph"/>
      </w:pPr>
      <w:r>
        <w:t xml:space="preserve">The Peer Review Report is structured around the following key criteria:</w:t>
      </w:r>
    </w:p>
    <w:p>
      <w:pPr>
        <w:numPr>
          <w:ilvl w:val="0"/>
          <w:numId w:val="1001"/>
        </w:numPr>
        <w:pStyle w:val="Compact"/>
      </w:pPr>
      <w:r>
        <w:rPr>
          <w:bCs/>
          <w:b/>
        </w:rPr>
        <w:t xml:space="preserve">Professional Competence:</w:t>
      </w:r>
      <w:r>
        <w:t xml:space="preserve"> </w:t>
      </w:r>
      <w:r>
        <w:t xml:space="preserve">Assessment of the Banker's technical knowledge, decision-making skills, and ability to manage financial products and services.</w:t>
      </w:r>
    </w:p>
    <w:p>
      <w:pPr>
        <w:numPr>
          <w:ilvl w:val="0"/>
          <w:numId w:val="1001"/>
        </w:numPr>
        <w:pStyle w:val="Compact"/>
      </w:pPr>
      <w:r>
        <w:rPr>
          <w:bCs/>
          <w:b/>
        </w:rPr>
        <w:t xml:space="preserve">Regulatory Compliance:</w:t>
      </w:r>
      <w:r>
        <w:t xml:space="preserve"> </w:t>
      </w:r>
      <w:r>
        <w:t xml:space="preserve">Evaluation of adherence to banking regulations, anti-money laundering (AML) policies, and other legal requirements specific to Thailand Bangkok.</w:t>
      </w:r>
    </w:p>
    <w:p>
      <w:pPr>
        <w:numPr>
          <w:ilvl w:val="0"/>
          <w:numId w:val="1001"/>
        </w:numPr>
        <w:pStyle w:val="Compact"/>
      </w:pPr>
      <w:r>
        <w:rPr>
          <w:bCs/>
          <w:b/>
        </w:rPr>
        <w:t xml:space="preserve">Customer Service:</w:t>
      </w:r>
      <w:r>
        <w:t xml:space="preserve"> </w:t>
      </w:r>
      <w:r>
        <w:t xml:space="preserve">Analysis of the Banker's ability to build and maintain relationships with clients, resolve issues, and deliver exceptional service.</w:t>
      </w:r>
    </w:p>
    <w:p>
      <w:pPr>
        <w:numPr>
          <w:ilvl w:val="0"/>
          <w:numId w:val="1001"/>
        </w:numPr>
        <w:pStyle w:val="Compact"/>
      </w:pPr>
      <w:r>
        <w:rPr>
          <w:bCs/>
          <w:b/>
        </w:rPr>
        <w:t xml:space="preserve">Team Collaboration:</w:t>
      </w:r>
      <w:r>
        <w:t xml:space="preserve"> </w:t>
      </w:r>
      <w:r>
        <w:t xml:space="preserve">Review of the Banker's contribution to team goals, communication skills, and ability to work effectively with colleagues.</w:t>
      </w:r>
    </w:p>
    <w:p>
      <w:pPr>
        <w:numPr>
          <w:ilvl w:val="0"/>
          <w:numId w:val="1001"/>
        </w:numPr>
        <w:pStyle w:val="Compact"/>
      </w:pPr>
      <w:r>
        <w:rPr>
          <w:bCs/>
          <w:b/>
        </w:rPr>
        <w:t xml:space="preserve">Innovation and Adaptability:</w:t>
      </w:r>
      <w:r>
        <w:t xml:space="preserve"> </w:t>
      </w:r>
      <w:r>
        <w:t xml:space="preserve">Examination of the Banker's willingness to embrace new technologies, processes, and market trends in the banking sector.</w:t>
      </w:r>
    </w:p>
    <w:bookmarkEnd w:id="22"/>
    <w:bookmarkStart w:id="28" w:name="detailed-assessment"/>
    <w:p>
      <w:pPr>
        <w:pStyle w:val="Heading2"/>
      </w:pPr>
      <w:r>
        <w:t xml:space="preserve">3. Detailed Assessment</w:t>
      </w:r>
    </w:p>
    <w:bookmarkStart w:id="23" w:name="professional-competence"/>
    <w:p>
      <w:pPr>
        <w:pStyle w:val="Heading3"/>
      </w:pPr>
      <w:r>
        <w:t xml:space="preserve">3.1 Professional Competence</w:t>
      </w:r>
    </w:p>
    <w:p>
      <w:pPr>
        <w:pStyle w:val="FirstParagraph"/>
      </w:pPr>
      <w:r>
        <w:t xml:space="preserve">The Banker demonstrates a strong understanding of financial products and services offered in Thailand Bangkok. Their ability to analyze market trends, assess risks, and provide tailored solutions to clients is commendable. However, there is room for improvement in staying updated with the latest developments in digital banking and fintech innovations, which are increasingly shaping the industry in Thailand Bangkok.</w:t>
      </w:r>
    </w:p>
    <w:bookmarkEnd w:id="23"/>
    <w:bookmarkStart w:id="24" w:name="regulatory-compliance"/>
    <w:p>
      <w:pPr>
        <w:pStyle w:val="Heading3"/>
      </w:pPr>
      <w:r>
        <w:t xml:space="preserve">3.2 Regulatory Compliance</w:t>
      </w:r>
    </w:p>
    <w:p>
      <w:pPr>
        <w:pStyle w:val="FirstParagraph"/>
      </w:pPr>
      <w:r>
        <w:t xml:space="preserve">The Banker has consistently adhered to regulatory requirements, including AML policies and Know Your Customer (KYC) procedures. Their attention to detail in documentation and reporting is a significant strength. Nevertheless, the peer review panel recommends additional training on emerging regulatory frameworks to ensure continued compliance in the evolving financial landscape of Thailand Bangkok.</w:t>
      </w:r>
    </w:p>
    <w:bookmarkEnd w:id="24"/>
    <w:bookmarkStart w:id="25" w:name="customer-service"/>
    <w:p>
      <w:pPr>
        <w:pStyle w:val="Heading3"/>
      </w:pPr>
      <w:r>
        <w:t xml:space="preserve">3.3 Customer Service</w:t>
      </w:r>
    </w:p>
    <w:p>
      <w:pPr>
        <w:pStyle w:val="FirstParagraph"/>
      </w:pPr>
      <w:r>
        <w:t xml:space="preserve">The Banker excels in building rapport with clients and addressing their needs promptly. Feedback from customers indicates high satisfaction with the Banker's professionalism and problem-solving abilities. To further enhance customer service, the Banker could focus on leveraging digital tools to provide more personalized and efficient interactions.</w:t>
      </w:r>
    </w:p>
    <w:bookmarkEnd w:id="25"/>
    <w:bookmarkStart w:id="26" w:name="team-collaboration"/>
    <w:p>
      <w:pPr>
        <w:pStyle w:val="Heading3"/>
      </w:pPr>
      <w:r>
        <w:t xml:space="preserve">3.4 Team Collaboration</w:t>
      </w:r>
    </w:p>
    <w:p>
      <w:pPr>
        <w:pStyle w:val="FirstParagraph"/>
      </w:pPr>
      <w:r>
        <w:t xml:space="preserve">The Banker is a valued team member who contributes positively to group objectives. Their communication skills and willingness to share knowledge are appreciated by colleagues. However, the peer review panel suggests that the Banker take on more leadership roles in cross-functional projects to further develop their collaborative capabilities.</w:t>
      </w:r>
    </w:p>
    <w:bookmarkEnd w:id="26"/>
    <w:bookmarkStart w:id="27" w:name="innovation-and-adaptability"/>
    <w:p>
      <w:pPr>
        <w:pStyle w:val="Heading3"/>
      </w:pPr>
      <w:r>
        <w:t xml:space="preserve">3.5 Innovation and Adaptability</w:t>
      </w:r>
    </w:p>
    <w:p>
      <w:pPr>
        <w:pStyle w:val="FirstParagraph"/>
      </w:pPr>
      <w:r>
        <w:t xml:space="preserve">While the Banker shows a willingness to adapt to change, there is an opportunity to be more proactive in exploring innovative solutions. For instance, integrating artificial intelligence or blockchain technologies into daily operations could enhance efficiency and competitiveness in the Thailand Bangkok market.</w:t>
      </w:r>
    </w:p>
    <w:bookmarkEnd w:id="27"/>
    <w:bookmarkEnd w:id="28"/>
    <w:bookmarkStart w:id="29" w:name="strengths-and-areas-for-improvement"/>
    <w:p>
      <w:pPr>
        <w:pStyle w:val="Heading2"/>
      </w:pPr>
      <w:r>
        <w:t xml:space="preserve">4. Strengths and Areas for Improvement</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Strengths</w:t>
            </w:r>
          </w:p>
        </w:tc>
        <w:tc>
          <w:tcPr/>
          <w:p>
            <w:pPr>
              <w:pStyle w:val="Compact"/>
              <w:jc w:val="left"/>
            </w:pPr>
            <w:r>
              <w:t xml:space="preserve">Areas for Improvement</w:t>
            </w:r>
          </w:p>
        </w:tc>
      </w:tr>
      <w:tr>
        <w:tc>
          <w:tcPr/>
          <w:p>
            <w:pPr>
              <w:pStyle w:val="Compact"/>
              <w:jc w:val="left"/>
            </w:pPr>
            <w:r>
              <w:t xml:space="preserve">Strong technical knowledge and decision-making skills.</w:t>
            </w:r>
          </w:p>
        </w:tc>
        <w:tc>
          <w:tcPr/>
          <w:p>
            <w:pPr>
              <w:pStyle w:val="Compact"/>
              <w:jc w:val="left"/>
            </w:pPr>
            <w:r>
              <w:t xml:space="preserve">Need to stay updated with digital banking trends.</w:t>
            </w:r>
          </w:p>
        </w:tc>
      </w:tr>
      <w:tr>
        <w:tc>
          <w:tcPr/>
          <w:p>
            <w:pPr>
              <w:pStyle w:val="Compact"/>
              <w:jc w:val="left"/>
            </w:pPr>
            <w:r>
              <w:t xml:space="preserve">Consistent adherence to regulatory requirements.</w:t>
            </w:r>
          </w:p>
        </w:tc>
        <w:tc>
          <w:tcPr/>
          <w:p>
            <w:pPr>
              <w:pStyle w:val="Compact"/>
              <w:jc w:val="left"/>
            </w:pPr>
            <w:r>
              <w:t xml:space="preserve">Additional training on emerging regulatory frameworks.</w:t>
            </w:r>
          </w:p>
        </w:tc>
      </w:tr>
      <w:tr>
        <w:tc>
          <w:tcPr/>
          <w:p>
            <w:pPr>
              <w:pStyle w:val="Compact"/>
              <w:jc w:val="left"/>
            </w:pPr>
            <w:r>
              <w:t xml:space="preserve">Excellent customer service and relationship-building skills.</w:t>
            </w:r>
          </w:p>
        </w:tc>
        <w:tc>
          <w:tcPr/>
          <w:p>
            <w:pPr>
              <w:pStyle w:val="Compact"/>
              <w:jc w:val="left"/>
            </w:pPr>
            <w:r>
              <w:t xml:space="preserve">Leverage digital tools for enhanced client interactions.</w:t>
            </w:r>
          </w:p>
        </w:tc>
      </w:tr>
      <w:tr>
        <w:tc>
          <w:tcPr/>
          <w:p>
            <w:pPr>
              <w:pStyle w:val="Compact"/>
              <w:jc w:val="left"/>
            </w:pPr>
            <w:r>
              <w:t xml:space="preserve">Positive team player with strong communication skills.</w:t>
            </w:r>
          </w:p>
        </w:tc>
        <w:tc>
          <w:tcPr/>
          <w:p>
            <w:pPr>
              <w:pStyle w:val="Compact"/>
              <w:jc w:val="left"/>
            </w:pPr>
            <w:r>
              <w:t xml:space="preserve">Take on more leadership roles in collaborative projects.</w:t>
            </w:r>
          </w:p>
        </w:tc>
      </w:tr>
      <w:tr>
        <w:tc>
          <w:tcPr/>
          <w:p>
            <w:pPr>
              <w:pStyle w:val="Compact"/>
              <w:jc w:val="left"/>
            </w:pPr>
            <w:r>
              <w:t xml:space="preserve">Willingness to adapt to change.</w:t>
            </w:r>
          </w:p>
        </w:tc>
        <w:tc>
          <w:tcPr/>
          <w:p>
            <w:pPr>
              <w:pStyle w:val="Compact"/>
              <w:jc w:val="left"/>
            </w:pPr>
            <w:r>
              <w:t xml:space="preserve">Proactively explore innovative solutions and technologies.</w:t>
            </w:r>
          </w:p>
        </w:tc>
      </w:tr>
    </w:tbl>
    <w:bookmarkEnd w:id="29"/>
    <w:bookmarkStart w:id="30" w:name="recommendations"/>
    <w:p>
      <w:pPr>
        <w:pStyle w:val="Heading2"/>
      </w:pPr>
      <w:r>
        <w:t xml:space="preserve">5. Recommendations</w:t>
      </w:r>
    </w:p>
    <w:p>
      <w:pPr>
        <w:pStyle w:val="FirstParagraph"/>
      </w:pPr>
      <w:r>
        <w:t xml:space="preserve">Based on the findings of this Peer Review Report, the following recommendations are made to support the Banker's professional growth and alignment with the goals of the institution in Thailand Bangkok:</w:t>
      </w:r>
    </w:p>
    <w:p>
      <w:pPr>
        <w:numPr>
          <w:ilvl w:val="0"/>
          <w:numId w:val="1002"/>
        </w:numPr>
        <w:pStyle w:val="Compact"/>
      </w:pPr>
      <w:r>
        <w:t xml:space="preserve">Enroll in advanced training programs focused on digital banking, fintech, and emerging regulatory frameworks.</w:t>
      </w:r>
    </w:p>
    <w:p>
      <w:pPr>
        <w:numPr>
          <w:ilvl w:val="0"/>
          <w:numId w:val="1002"/>
        </w:numPr>
        <w:pStyle w:val="Compact"/>
      </w:pPr>
      <w:r>
        <w:t xml:space="preserve">Participate in workshops or seminars on leadership and team management to enhance collaborative skills.</w:t>
      </w:r>
    </w:p>
    <w:p>
      <w:pPr>
        <w:numPr>
          <w:ilvl w:val="0"/>
          <w:numId w:val="1002"/>
        </w:numPr>
        <w:pStyle w:val="Compact"/>
      </w:pPr>
      <w:r>
        <w:t xml:space="preserve">Explore opportunities to implement innovative technologies in daily operations to improve efficiency and customer experience.</w:t>
      </w:r>
    </w:p>
    <w:p>
      <w:pPr>
        <w:numPr>
          <w:ilvl w:val="0"/>
          <w:numId w:val="1002"/>
        </w:numPr>
        <w:pStyle w:val="Compact"/>
      </w:pPr>
      <w:r>
        <w:t xml:space="preserve">Seek feedback regularly from clients and colleagues to identify areas for continuous improvement.</w:t>
      </w:r>
    </w:p>
    <w:bookmarkEnd w:id="30"/>
    <w:bookmarkStart w:id="31" w:name="conclusion"/>
    <w:p>
      <w:pPr>
        <w:pStyle w:val="Heading2"/>
      </w:pPr>
      <w:r>
        <w:t xml:space="preserve">6. Conclusion</w:t>
      </w:r>
    </w:p>
    <w:p>
      <w:pPr>
        <w:pStyle w:val="FirstParagraph"/>
      </w:pPr>
      <w:r>
        <w:t xml:space="preserve">This Peer Review Report provides a comprehensive evaluation of the Banker's performance in the context of the banking sector in Thailand Bangkok. While the Banker demonstrates several strengths, including technical competence, regulatory compliance, and customer service excellence, there are opportunities for growth in areas such as innovation, adaptability, and leadership. By addressing these areas and implementing the recommended actions, the Banker can further enhance their contributions to the institution and maintain a competitive edge in the dynamic financial landscape of Thailand Bangkok.</w:t>
      </w:r>
    </w:p>
    <w:bookmarkEnd w:id="31"/>
    <w:p>
      <w:pPr>
        <w:pStyle w:val="BodyText"/>
      </w:pPr>
      <w:r>
        <w:rPr>
          <w:bCs/>
          <w:b/>
        </w:rPr>
        <w:t xml:space="preserve">Prepared by:</w:t>
      </w:r>
    </w:p>
    <w:p>
      <w:pPr>
        <w:pStyle w:val="BodyText"/>
      </w:pPr>
      <w:r>
        <w:t xml:space="preserve">Peer Review Panel</w:t>
      </w:r>
    </w:p>
    <w:p>
      <w:pPr>
        <w:pStyle w:val="BodyText"/>
      </w:pPr>
      <w:r>
        <w:rPr>
          <w:bCs/>
          <w:b/>
        </w:rPr>
        <w:t xml:space="preserve">Date:</w:t>
      </w:r>
      <w:r>
        <w:t xml:space="preserve"> </w:t>
      </w:r>
      <w:r>
        <w:t xml:space="preserve">October 10,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Banker Performance in Thailand Bangkok</dc:title>
  <dc:creator/>
  <dc:language>en</dc:language>
  <cp:keywords/>
  <dcterms:created xsi:type="dcterms:W3CDTF">2026-10-10T04:34:51Z</dcterms:created>
  <dcterms:modified xsi:type="dcterms:W3CDTF">2026-10-10T04:34:51Z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