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Banker Performance Evaluation</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of a Banker operating within the financial sector in United States San Francisco. The purpose of this document is to provide a comprehensive assessment of the Banker's skills, competencies, and contributions to the organization. This review is conducted in accordance with industry standards and regulatory requirements applicable in the United States, particularly in the San Francisco Bay Area, which is known for its dynamic financial landscape.</w:t>
      </w:r>
    </w:p>
    <w:bookmarkEnd w:id="21"/>
    <w:bookmarkStart w:id="22" w:name="scope-of-the-review"/>
    <w:p>
      <w:pPr>
        <w:pStyle w:val="Heading2"/>
      </w:pPr>
      <w:r>
        <w:t xml:space="preserve">Scope of the Review</w:t>
      </w:r>
    </w:p>
    <w:p>
      <w:pPr>
        <w:pStyle w:val="FirstParagraph"/>
      </w:pPr>
      <w:r>
        <w:t xml:space="preserve">The scope of this Peer Review Report encompasses the following key areas:</w:t>
      </w:r>
    </w:p>
    <w:p>
      <w:pPr>
        <w:numPr>
          <w:ilvl w:val="0"/>
          <w:numId w:val="1001"/>
        </w:numPr>
        <w:pStyle w:val="Compact"/>
      </w:pPr>
      <w:r>
        <w:t xml:space="preserve">Professional Competence and Technical Skills</w:t>
      </w:r>
    </w:p>
    <w:p>
      <w:pPr>
        <w:numPr>
          <w:ilvl w:val="0"/>
          <w:numId w:val="1001"/>
        </w:numPr>
        <w:pStyle w:val="Compact"/>
      </w:pPr>
      <w:r>
        <w:t xml:space="preserve">Client Relationship Management</w:t>
      </w:r>
    </w:p>
    <w:p>
      <w:pPr>
        <w:numPr>
          <w:ilvl w:val="0"/>
          <w:numId w:val="1001"/>
        </w:numPr>
        <w:pStyle w:val="Compact"/>
      </w:pPr>
      <w:r>
        <w:t xml:space="preserve">Regulatory Compliance and Ethical Standards</w:t>
      </w:r>
    </w:p>
    <w:p>
      <w:pPr>
        <w:numPr>
          <w:ilvl w:val="0"/>
          <w:numId w:val="1001"/>
        </w:numPr>
        <w:pStyle w:val="Compact"/>
      </w:pPr>
      <w:r>
        <w:t xml:space="preserve">Team Collaboration and Leadership</w:t>
      </w:r>
    </w:p>
    <w:p>
      <w:pPr>
        <w:numPr>
          <w:ilvl w:val="0"/>
          <w:numId w:val="1001"/>
        </w:numPr>
        <w:pStyle w:val="Compact"/>
      </w:pPr>
      <w:r>
        <w:t xml:space="preserve">Adaptability to Market Trends in United States San Francisco</w:t>
      </w:r>
    </w:p>
    <w:p>
      <w:pPr>
        <w:pStyle w:val="FirstParagraph"/>
      </w:pPr>
      <w:r>
        <w:t xml:space="preserve">Each of these areas is critical to the role of a Banker, especially in a competitive and innovative environment like San Francisco, where financial institutions must balance traditional banking practices with emerging technologies and customer expectations.</w:t>
      </w:r>
    </w:p>
    <w:bookmarkEnd w:id="22"/>
    <w:bookmarkStart w:id="23" w:name="X256e9fe15511ea3f8b293e210a49338100ef48e"/>
    <w:p>
      <w:pPr>
        <w:pStyle w:val="Heading2"/>
      </w:pPr>
      <w:r>
        <w:t xml:space="preserve">Professional Competence and Technical Skills</w:t>
      </w:r>
    </w:p>
    <w:p>
      <w:pPr>
        <w:pStyle w:val="FirstParagraph"/>
      </w:pPr>
      <w:r>
        <w:t xml:space="preserve">The Banker under review has demonstrated a strong foundation in financial analysis, risk assessment, and portfolio management. Their ability to interpret complex financial data and provide actionable insights has been particularly noteworthy. In the context of United States San Francisco, where fintech innovation is rapidly transforming the banking industry, the Banker has shown a willingness to embrace new tools and methodologies to enhance service delivery.</w:t>
      </w:r>
    </w:p>
    <w:p>
      <w:pPr>
        <w:pStyle w:val="BodyText"/>
      </w:pPr>
      <w:r>
        <w:t xml:space="preserve">However, there is room for improvement in areas such as advanced data analytics and digital banking platforms. Given the tech-savvy nature of San Francisco's clientele, enhancing these skills would further strengthen the Banker's value proposition.</w:t>
      </w:r>
    </w:p>
    <w:bookmarkEnd w:id="23"/>
    <w:bookmarkStart w:id="24" w:name="client-relationship-management"/>
    <w:p>
      <w:pPr>
        <w:pStyle w:val="Heading2"/>
      </w:pPr>
      <w:r>
        <w:t xml:space="preserve">Client Relationship Management</w:t>
      </w:r>
    </w:p>
    <w:p>
      <w:pPr>
        <w:pStyle w:val="FirstParagraph"/>
      </w:pPr>
      <w:r>
        <w:t xml:space="preserve">One of the standout qualities of this Banker is their exceptional ability to build and maintain client relationships. They have consistently received positive feedback from clients for their responsiveness, empathy, and problem-solving skills. In a city like San Francisco, where trust and personalization are paramount, the Banker's approach has been instrumental in retaining high-value clients and expanding the institution's market share.</w:t>
      </w:r>
    </w:p>
    <w:p>
      <w:pPr>
        <w:pStyle w:val="BodyText"/>
      </w:pPr>
      <w:r>
        <w:t xml:space="preserve">That said, there is an opportunity to further leverage technology to streamline client interactions and provide more personalized financial solutions. Implementing AI-driven tools could enhance the Banker's ability to anticipate client needs and offer proactive advice.</w:t>
      </w:r>
    </w:p>
    <w:bookmarkEnd w:id="24"/>
    <w:bookmarkStart w:id="25" w:name="Xfd6c0bd97f3326077207f184e0151b9cadf8202"/>
    <w:p>
      <w:pPr>
        <w:pStyle w:val="Heading2"/>
      </w:pPr>
      <w:r>
        <w:t xml:space="preserve">Regulatory Compliance and Ethical Standards</w:t>
      </w:r>
    </w:p>
    <w:p>
      <w:pPr>
        <w:pStyle w:val="FirstParagraph"/>
      </w:pPr>
      <w:r>
        <w:t xml:space="preserve">Compliance with regulatory requirements is a cornerstone of the banking industry, and this Banker has consistently adhered to all applicable laws and guidelines. Their understanding of anti-money laundering (AML) regulations, know-your-customer (KYC) protocols, and other compliance frameworks is commendable. In the United States, and particularly in San Francisco, where regulatory scrutiny is high, this commitment to ethical standards is crucial.</w:t>
      </w:r>
    </w:p>
    <w:p>
      <w:pPr>
        <w:pStyle w:val="BodyText"/>
      </w:pPr>
      <w:r>
        <w:t xml:space="preserve">Nevertheless, staying ahead of evolving regulations requires continuous learning. The Banker should consider participating in additional training programs to ensure they remain fully informed about changes in the regulatory landscape.</w:t>
      </w:r>
    </w:p>
    <w:bookmarkEnd w:id="25"/>
    <w:bookmarkStart w:id="26" w:name="team-collaboration-and-leadership"/>
    <w:p>
      <w:pPr>
        <w:pStyle w:val="Heading2"/>
      </w:pPr>
      <w:r>
        <w:t xml:space="preserve">Team Collaboration and Leadership</w:t>
      </w:r>
    </w:p>
    <w:p>
      <w:pPr>
        <w:pStyle w:val="FirstParagraph"/>
      </w:pPr>
      <w:r>
        <w:t xml:space="preserve">The Banker has been an active contributor to team initiatives, often taking the lead on projects that require cross-functional collaboration. Their ability to communicate effectively and inspire colleagues has fostered a positive work environment. In a diverse and fast-paced city like San Francisco, where teamwork is essential to success, these leadership qualities are highly valued.</w:t>
      </w:r>
    </w:p>
    <w:p>
      <w:pPr>
        <w:pStyle w:val="BodyText"/>
      </w:pPr>
      <w:r>
        <w:t xml:space="preserve">To further enhance their leadership capabilities, the Banker could focus on developing mentorship skills and providing constructive feedback to junior team members. This would not only benefit individual growth but also strengthen the overall performance of the team.</w:t>
      </w:r>
    </w:p>
    <w:bookmarkEnd w:id="26"/>
    <w:bookmarkStart w:id="27" w:name="X7f0b964e8f30e28ad080eca011e448d559c386d"/>
    <w:p>
      <w:pPr>
        <w:pStyle w:val="Heading2"/>
      </w:pPr>
      <w:r>
        <w:t xml:space="preserve">Adaptability to Market Trends in United States San Francisco</w:t>
      </w:r>
    </w:p>
    <w:p>
      <w:pPr>
        <w:pStyle w:val="FirstParagraph"/>
      </w:pPr>
      <w:r>
        <w:t xml:space="preserve">San Francisco is at the forefront of financial innovation, with a strong emphasis on sustainability, diversity, and technology. The Banker has shown a good level of adaptability to these trends, particularly in incorporating environmental, social, and governance (ESG) considerations into their advisory services. However, there is potential to deepen their expertise in areas such as green finance and blockchain technology, which are increasingly relevant in the San Francisco market.</w:t>
      </w:r>
    </w:p>
    <w:bookmarkEnd w:id="27"/>
    <w:bookmarkStart w:id="28" w:name="conclusion-and-recommendations"/>
    <w:p>
      <w:pPr>
        <w:pStyle w:val="Heading2"/>
      </w:pPr>
      <w:r>
        <w:t xml:space="preserve">Conclusion and Recommendations</w:t>
      </w:r>
    </w:p>
    <w:p>
      <w:pPr>
        <w:pStyle w:val="FirstParagraph"/>
      </w:pPr>
      <w:r>
        <w:t xml:space="preserve">In conclusion, this Peer Review Report highlights the Banker's strengths in professional competence, client relationship management, regulatory compliance, and teamwork. While there are areas for improvement, particularly in technical skills and adaptability to emerging trends, the Banker has demonstrated a strong commitment to excellence and continuous growth.</w:t>
      </w:r>
    </w:p>
    <w:p>
      <w:pPr>
        <w:pStyle w:val="BodyText"/>
      </w:pPr>
      <w:r>
        <w:t xml:space="preserve">Recommendations for future development include:</w:t>
      </w:r>
    </w:p>
    <w:p>
      <w:pPr>
        <w:numPr>
          <w:ilvl w:val="0"/>
          <w:numId w:val="1002"/>
        </w:numPr>
        <w:pStyle w:val="Compact"/>
      </w:pPr>
      <w:r>
        <w:t xml:space="preserve">Enhancing technical skills in data analytics and digital banking platforms.</w:t>
      </w:r>
    </w:p>
    <w:p>
      <w:pPr>
        <w:numPr>
          <w:ilvl w:val="0"/>
          <w:numId w:val="1002"/>
        </w:numPr>
        <w:pStyle w:val="Compact"/>
      </w:pPr>
      <w:r>
        <w:t xml:space="preserve">Pursuing additional training in regulatory compliance and emerging financial technologies.</w:t>
      </w:r>
    </w:p>
    <w:p>
      <w:pPr>
        <w:numPr>
          <w:ilvl w:val="0"/>
          <w:numId w:val="1002"/>
        </w:numPr>
        <w:pStyle w:val="Compact"/>
      </w:pPr>
      <w:r>
        <w:t xml:space="preserve">Developing leadership and mentorship capabilities to support team growth.</w:t>
      </w:r>
    </w:p>
    <w:p>
      <w:pPr>
        <w:numPr>
          <w:ilvl w:val="0"/>
          <w:numId w:val="1002"/>
        </w:numPr>
        <w:pStyle w:val="Compact"/>
      </w:pPr>
      <w:r>
        <w:t xml:space="preserve">Deepening expertise in ESG and innovative financial products to better serve the San Francisco market.</w:t>
      </w:r>
    </w:p>
    <w:p>
      <w:pPr>
        <w:pStyle w:val="FirstParagraph"/>
      </w:pPr>
      <w:r>
        <w:t xml:space="preserve">By addressing these areas, the Banker will be well-positioned to continue delivering exceptional value to clients and contributing to the success of the organization in the competitive landscape of United States San Francisco.</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Financial Analyst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2026-10-10T05:54:41Z</dcterms:created>
  <dcterms:modified xsi:type="dcterms:W3CDTF">2026-10-10T05:54:41Z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