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Scientific Output Assessment</w:t>
      </w:r>
    </w:p>
    <w:p>
      <w:pPr>
        <w:pStyle w:val="BodyText"/>
      </w:pPr>
      <w:r>
        <w:rPr>
          <w:bCs/>
          <w:b/>
        </w:rPr>
        <w:t xml:space="preserve">Role:</w:t>
      </w:r>
      <w:r>
        <w:t xml:space="preserve"> </w:t>
      </w:r>
      <w:r>
        <w:t xml:space="preserve">Biologist</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research integrity, and technical capabilities of a Biologist operating within the Australia Brisbane region. The review focuses on the candidate's alignment with local environmental standards, their contribution to the biological sciences, and their adherence to the rigorous ethical guidelines expected of scientific professionals in Queensland. The assessment concludes that the subject demonstrates a high level of competence, particularly in the context of Brisbane's unique ecological challenges and biodiversity conservation efforts.</w:t>
      </w:r>
    </w:p>
    <w:bookmarkEnd w:id="21"/>
    <w:bookmarkStart w:id="22" w:name="introduction-and-scope"/>
    <w:p>
      <w:pPr>
        <w:pStyle w:val="Heading2"/>
      </w:pPr>
      <w:r>
        <w:t xml:space="preserve">2. Introduction and Scope</w:t>
      </w:r>
    </w:p>
    <w:p>
      <w:pPr>
        <w:pStyle w:val="FirstParagraph"/>
      </w:pPr>
      <w:r>
        <w:t xml:space="preserve">The role of a Biologist in Australia Brisbane is distinct due to the city's position as a gateway to diverse ecosystems, ranging from the Moreton Bay wetlands to the hinterland rainforests. This review examines the subject's work through the lens of local regulatory frameworks, including those set by the Department of Environment and Science (DES) Queensland. The scope of this Peer Review Report includes an analysis of field methodology, data accuracy, publication quality, and community engagement.</w:t>
      </w:r>
    </w:p>
    <w:p>
      <w:pPr>
        <w:pStyle w:val="BodyText"/>
      </w:pPr>
      <w:r>
        <w:t xml:space="preserve">The primary objective is to determine if the Biologist's practices meet the international standards of scientific inquiry while effectively addressing the specific environmental pressures faced by the Brisbane metropolitan area and its surrounding catchments.</w:t>
      </w:r>
    </w:p>
    <w:bookmarkEnd w:id="22"/>
    <w:bookmarkStart w:id="23" w:name="technical-competency-and-methodology"/>
    <w:p>
      <w:pPr>
        <w:pStyle w:val="Heading2"/>
      </w:pPr>
      <w:r>
        <w:t xml:space="preserve">3. Technical Competency and Methodology</w:t>
      </w:r>
    </w:p>
    <w:p>
      <w:pPr>
        <w:pStyle w:val="FirstParagraph"/>
      </w:pPr>
      <w:r>
        <w:t xml:space="preserve">The Biologist under review has demonstrated exceptional technical proficiency in ecological surveying and species identification. In the context of Australia Brisbane, where urban development frequently intersects with sensitive habitats, the accuracy of biological data is paramount. The subject's methodology for conducting Environmental Impact Assessments (EIAs) aligns strictly with the Vegetation Management Act 1999 and the Nature Conservation Act 1992.</w:t>
      </w:r>
    </w:p>
    <w:p>
      <w:pPr>
        <w:pStyle w:val="BodyText"/>
      </w:pPr>
      <w:r>
        <w:t xml:space="preserve">Specific attention was paid to the subject's handling of threatened species data. The review found that the Biologist employs robust statistical models to analyze population trends, ensuring that findings are reproducible and defensible. Furthermore, the integration of modern technologies, such as remote sensing and eDNA sampling, highlights the subject's commitment to staying at the forefront of biological research techniques applicable to the Brisbane region.</w:t>
      </w:r>
    </w:p>
    <w:bookmarkEnd w:id="23"/>
    <w:bookmarkStart w:id="24" w:name="Xdb0d10332f8a574ca75c8d95bc8dfc897968107"/>
    <w:p>
      <w:pPr>
        <w:pStyle w:val="Heading2"/>
      </w:pPr>
      <w:r>
        <w:t xml:space="preserve">4. Research Integrity and Ethical Compliance</w:t>
      </w:r>
    </w:p>
    <w:p>
      <w:pPr>
        <w:pStyle w:val="FirstParagraph"/>
      </w:pPr>
      <w:r>
        <w:t xml:space="preserve">Ethical conduct is a cornerstone of this Peer Review Report. The Biologist has consistently adhered to the Australian Code for the Responsible Conduct of Research. In Australia Brisbane, where research often involves interaction with Indigenous lands and communities, the subject has shown a commendable respect for Traditional Owner protocols and cultural heritage considerations.</w:t>
      </w:r>
    </w:p>
    <w:p>
      <w:pPr>
        <w:pStyle w:val="BodyText"/>
      </w:pPr>
      <w:r>
        <w:t xml:space="preserve">The review confirms that all animal ethics approvals were obtained prior to fieldwork, ensuring compliance with the Animal Care and Protection Act 2001. There were no instances of data fabrication, plagiarism, or misrepresentation of results identified during this assessment. The transparency of the Biologist's data management practices sets a strong example for peers in the region.</w:t>
      </w:r>
    </w:p>
    <w:bookmarkEnd w:id="24"/>
    <w:bookmarkStart w:id="25" w:name="X974c49daf755fdd00bc02d74e188a818c2743fe"/>
    <w:p>
      <w:pPr>
        <w:pStyle w:val="Heading2"/>
      </w:pPr>
      <w:r>
        <w:t xml:space="preserve">5. Contribution to Local Biodiversity and Conservation</w:t>
      </w:r>
    </w:p>
    <w:p>
      <w:pPr>
        <w:pStyle w:val="FirstParagraph"/>
      </w:pPr>
      <w:r>
        <w:t xml:space="preserve">A critical aspect of this evaluation is the Biologist's impact on conservation outcomes in Australia Brisbane. The subject has been instrumental in several key projects aimed at mitigating the effects of urbanization on local wildlife corridors. Their work on the restoration of riparian zones along the Brisbane River has provided valuable insights into improving water quality and habitat connectivity.</w:t>
      </w:r>
    </w:p>
    <w:p>
      <w:pPr>
        <w:pStyle w:val="BodyText"/>
      </w:pPr>
      <w:r>
        <w:t xml:space="preserve">Additionally, the Biologist's research on invasive species management has directly informed local council policies. By providing evidence-based recommendations, the subject has helped protect native flora and fauna from threats posed by introduced species. This practical application of biological science underscores the value of the Biologist's work to the broader community and environmental stakeholders in Brisbane.</w:t>
      </w:r>
    </w:p>
    <w:bookmarkEnd w:id="25"/>
    <w:bookmarkStart w:id="26" w:name="communication-and-collaboration"/>
    <w:p>
      <w:pPr>
        <w:pStyle w:val="Heading2"/>
      </w:pPr>
      <w:r>
        <w:t xml:space="preserve">6. Communication and Collaboration</w:t>
      </w:r>
    </w:p>
    <w:p>
      <w:pPr>
        <w:pStyle w:val="FirstParagraph"/>
      </w:pPr>
      <w:r>
        <w:t xml:space="preserve">Effective communication is essential for a Biologist working in a multidisciplinary environment. This Peer Review Report notes that the subject excels in translating complex scientific concepts into accessible language for policymakers, developers, and the public. The Biologist has actively participated in local scientific forums and workshops in Australia Brisbane, fostering a collaborative atmosphere among researchers and conservationists.</w:t>
      </w:r>
    </w:p>
    <w:p>
      <w:pPr>
        <w:pStyle w:val="BodyText"/>
      </w:pPr>
      <w:r>
        <w:t xml:space="preserve">The subject's ability to work within teams comprising ecologists, hydrologists, and urban planners has been particularly noteworthy. This collaborative approach ensures that biological considerations are integrated into broader environmental planning processes, leading to more sustainable outcomes for the region.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lead initiatives that bridge the gap between scientific research and policy implementation in Australia Brisbane.</w:t>
      </w:r>
    </w:p>
    <w:p>
      <w:pPr>
        <w:numPr>
          <w:ilvl w:val="0"/>
          <w:numId w:val="1001"/>
        </w:numPr>
        <w:pStyle w:val="Compact"/>
      </w:pPr>
      <w:r>
        <w:t xml:space="preserve">Expand mentorship programs to support emerging biologists in the region, ensuring the next generation is well-equipped to handle local environmental challenges.</w:t>
      </w:r>
    </w:p>
    <w:p>
      <w:pPr>
        <w:numPr>
          <w:ilvl w:val="0"/>
          <w:numId w:val="1001"/>
        </w:numPr>
        <w:pStyle w:val="Compact"/>
      </w:pPr>
      <w:r>
        <w:t xml:space="preserve">Further integrate climate change adaptation strategies into ongoing biological assessments, given the increasing relevance of climate resilience in Brisbane's planning frameworks.</w:t>
      </w:r>
    </w:p>
    <w:bookmarkEnd w:id="27"/>
    <w:bookmarkStart w:id="28" w:name="conclusion"/>
    <w:p>
      <w:pPr>
        <w:pStyle w:val="Heading2"/>
      </w:pPr>
      <w:r>
        <w:t xml:space="preserve">8. Conclusion</w:t>
      </w:r>
    </w:p>
    <w:p>
      <w:pPr>
        <w:pStyle w:val="FirstParagraph"/>
      </w:pPr>
      <w:r>
        <w:t xml:space="preserve">In conclusion, this Peer Review Report affirms that the Biologist in question is a highly competent and ethical professional whose work significantly benefits the scientific community and the environment of Australia Brisbane. Their dedication to rigorous methodology, ethical compliance, and practical conservation outcomes makes them a valuable asset to the field. It is recommended that their professional standing be recognized and supported through continued collaboration and resource allocation.</w:t>
      </w:r>
    </w:p>
    <w:bookmarkEnd w:id="28"/>
    <w:p>
      <w:pPr>
        <w:pStyle w:val="BodyText"/>
      </w:pPr>
      <w:r>
        <w:rPr>
          <w:bCs/>
          <w:b/>
        </w:rPr>
        <w:t xml:space="preserve">Reviewed by:</w:t>
      </w:r>
    </w:p>
    <w:p>
      <w:pPr>
        <w:pStyle w:val="BodyText"/>
      </w:pPr>
      <w:r>
        <w:t xml:space="preserve">Dr. A. Smith</w:t>
      </w:r>
    </w:p>
    <w:p>
      <w:pPr>
        <w:pStyle w:val="BodyText"/>
      </w:pPr>
      <w:r>
        <w:t xml:space="preserve">Senior Ecologist &amp; Peer Reviewer</w:t>
      </w:r>
    </w:p>
    <w:p>
      <w:pPr>
        <w:pStyle w:val="BodyText"/>
      </w:pPr>
      <w:r>
        <w:t xml:space="preserve">Brisbane,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Australia Brisbane</dc:title>
  <dc:creator/>
  <dc:language>en</dc:language>
  <cp:keywords/>
  <dcterms:created xsi:type="dcterms:W3CDTF">2026-10-10T05:11:11Z</dcterms:created>
  <dcterms:modified xsi:type="dcterms:W3CDTF">2026-10-10T05:11:11Z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