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research output, and practical contributions of a Biologist operating within the unique ecological and regulatory context of Australia Sydney. The review aims to provide a comprehensive assessment of the individual's adherence to scientific standards, their impact on local biodiversity conservation efforts, and their alignment with the expectations set by Australian scientific bodies.</w:t>
      </w:r>
    </w:p>
    <w:p>
      <w:pPr>
        <w:pStyle w:val="BodyText"/>
      </w:pPr>
      <w:r>
        <w:t xml:space="preserve">Given the distinct environmental challenges and opportunities present in Australia Sydney, this report focuses on how the Biologist integrates local ecological knowledge with broader scientific principles. The assessment covers various aspects of the Biologist's work, including field research, laboratory analysis, collaboration with stakeholders, and contributions to policy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Research Quality:</w:t>
      </w:r>
      <w:r>
        <w:t xml:space="preserve"> </w:t>
      </w:r>
      <w:r>
        <w:t xml:space="preserve">Evaluation of the rigor, methodology, and significance of the Biologist's research projects.</w:t>
      </w:r>
    </w:p>
    <w:p>
      <w:pPr>
        <w:numPr>
          <w:ilvl w:val="0"/>
          <w:numId w:val="1001"/>
        </w:numPr>
        <w:pStyle w:val="Compact"/>
      </w:pPr>
      <w:r>
        <w:rPr>
          <w:bCs/>
          <w:b/>
        </w:rPr>
        <w:t xml:space="preserve">Local Relevance:</w:t>
      </w:r>
      <w:r>
        <w:t xml:space="preserve"> </w:t>
      </w:r>
      <w:r>
        <w:t xml:space="preserve">Assessment of how the Biologist's work addresses specific ecological issues in Australia Sydney, such as urban biodiversity, coastal ecosystems, and invasive species management.</w:t>
      </w:r>
    </w:p>
    <w:p>
      <w:pPr>
        <w:numPr>
          <w:ilvl w:val="0"/>
          <w:numId w:val="1001"/>
        </w:numPr>
        <w:pStyle w:val="Compact"/>
      </w:pPr>
      <w:r>
        <w:rPr>
          <w:bCs/>
          <w:b/>
        </w:rPr>
        <w:t xml:space="preserve">Collaboration and Communication:</w:t>
      </w:r>
      <w:r>
        <w:t xml:space="preserve"> </w:t>
      </w:r>
      <w:r>
        <w:t xml:space="preserve">Review of the Biologist's ability to collaborate with other scientists, government agencies, and community groups in Australia Sydney.</w:t>
      </w:r>
    </w:p>
    <w:p>
      <w:pPr>
        <w:numPr>
          <w:ilvl w:val="0"/>
          <w:numId w:val="1001"/>
        </w:numPr>
        <w:pStyle w:val="Compact"/>
      </w:pPr>
      <w:r>
        <w:rPr>
          <w:bCs/>
          <w:b/>
        </w:rPr>
        <w:t xml:space="preserve">Ethical Standards:</w:t>
      </w:r>
      <w:r>
        <w:t xml:space="preserve"> </w:t>
      </w:r>
      <w:r>
        <w:t xml:space="preserve">Verification of compliance with ethical guidelines and regulations governing biological research in Australia.</w:t>
      </w:r>
    </w:p>
    <w:bookmarkEnd w:id="22"/>
    <w:bookmarkStart w:id="23" w:name="research-quality-and-methodology"/>
    <w:p>
      <w:pPr>
        <w:pStyle w:val="Heading2"/>
      </w:pPr>
      <w:r>
        <w:t xml:space="preserve">3. Research Quality and Methodology</w:t>
      </w:r>
    </w:p>
    <w:p>
      <w:pPr>
        <w:pStyle w:val="FirstParagraph"/>
      </w:pPr>
      <w:r>
        <w:t xml:space="preserve">The Biologist has demonstrated a high level of expertise in designing and executing research projects that are both scientifically robust and relevant to the local context. Their work on urban biodiversity in Australia Sydney, for example, has provided valuable insights into how native species adapt to rapidly changing environments. The methodologies employed are consistent with best practices in the field, ensuring that data collection and analysis are accurate and reproducible.</w:t>
      </w:r>
    </w:p>
    <w:p>
      <w:pPr>
        <w:pStyle w:val="BodyText"/>
      </w:pPr>
      <w:r>
        <w:t xml:space="preserve">One notable project involved the study of coastal ecosystems along the shores of Australia Sydney. The Biologist's approach combined traditional field surveys with advanced remote sensing technologies, resulting in a comprehensive understanding of habitat changes over time. This innovative use of technology highlights the Biologist's commitment to staying at the forefront of scientific advancements.</w:t>
      </w:r>
    </w:p>
    <w:bookmarkEnd w:id="23"/>
    <w:bookmarkStart w:id="24" w:name="local-relevance-and-impact"/>
    <w:p>
      <w:pPr>
        <w:pStyle w:val="Heading2"/>
      </w:pPr>
      <w:r>
        <w:t xml:space="preserve">4. Local Relevance and Impact</w:t>
      </w:r>
    </w:p>
    <w:p>
      <w:pPr>
        <w:pStyle w:val="FirstParagraph"/>
      </w:pPr>
      <w:r>
        <w:t xml:space="preserve">A critical aspect of this Peer Review Report is the evaluation of how the Biologist's work contributes to addressing ecological challenges specific to Australia Sydney. The region faces unique pressures, including habitat fragmentation, climate change impacts, and the spread of invasive species. The Biologist has shown a clear understanding of these issues and has tailored their research to provide actionable solutions.</w:t>
      </w:r>
    </w:p>
    <w:p>
      <w:pPr>
        <w:pStyle w:val="BodyText"/>
      </w:pPr>
      <w:r>
        <w:t xml:space="preserve">For instance, the Biologist's research on invasive species management has directly informed local conservation strategies. By identifying key factors that contribute to the success of invasive species in Australia Sydney, the Biologist has helped develop targeted interventions that minimize ecological damage. This work underscores the importance of localized research in achieving effective conservation outcomes.</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advancing scientific knowledge and implementing meaningful conservation initiatives. The Biologist has demonstrated strong collaborative skills, working closely with researchers from universities, government agencies, and non-profit organizations in Australia Sydney. These partnerships have facilitated the exchange of ideas and resources, leading to more impactful research outcomes.</w:t>
      </w:r>
    </w:p>
    <w:p>
      <w:pPr>
        <w:pStyle w:val="BodyText"/>
      </w:pPr>
      <w:r>
        <w:t xml:space="preserve">Additionally, the Biologist has excelled in communicating complex scientific concepts to diverse audiences. Through public presentations, workshops, and publications, they have raised awareness about the importance of biodiversity conservation in Australia Sydney. This ability to engage with both scientific and non-scientific stakeholders is a valuable asset in promoting evidence-based decision-making.</w:t>
      </w:r>
    </w:p>
    <w:bookmarkEnd w:id="25"/>
    <w:bookmarkStart w:id="26" w:name="ethical-standards-and-compliance"/>
    <w:p>
      <w:pPr>
        <w:pStyle w:val="Heading2"/>
      </w:pPr>
      <w:r>
        <w:t xml:space="preserve">6. Ethical Standards and Compliance</w:t>
      </w:r>
    </w:p>
    <w:p>
      <w:pPr>
        <w:pStyle w:val="FirstParagraph"/>
      </w:pPr>
      <w:r>
        <w:t xml:space="preserve">Adherence to ethical standards is a fundamental requirement for any Biologist conducting research in Australia. The Biologist has consistently followed ethical guidelines, obtaining necessary permits and approvals for all fieldwork and laboratory studies. Their commitment to minimizing environmental impact during research activities reflects a deep respect for the ecosystems they study.</w:t>
      </w:r>
    </w:p>
    <w:p>
      <w:pPr>
        <w:pStyle w:val="BodyText"/>
      </w:pPr>
      <w:r>
        <w:t xml:space="preserve">Furthermore, the Biologist has maintained transparency in their research processes, ensuring that data and findings are shared openly with the scientific community. This openness fosters trust and encourages further collaboration, which is vital for advancing knowledge in the field of biology.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Expand Research Scope:</w:t>
      </w:r>
      <w:r>
        <w:t xml:space="preserve"> </w:t>
      </w:r>
      <w:r>
        <w:t xml:space="preserve">Encourage the Biologist to explore emerging areas of research, such as the effects of microplastics on marine ecosystems in Australia Sydney.</w:t>
      </w:r>
    </w:p>
    <w:p>
      <w:pPr>
        <w:numPr>
          <w:ilvl w:val="0"/>
          <w:numId w:val="1002"/>
        </w:numPr>
        <w:pStyle w:val="Compact"/>
      </w:pPr>
      <w:r>
        <w:rPr>
          <w:bCs/>
          <w:b/>
        </w:rPr>
        <w:t xml:space="preserve">Strengthen Community Engagement:</w:t>
      </w:r>
      <w:r>
        <w:t xml:space="preserve"> </w:t>
      </w:r>
      <w:r>
        <w:t xml:space="preserve">Increase efforts to involve local communities in conservation initiatives, leveraging the Biologist's expertise to educate and empower residents.</w:t>
      </w:r>
    </w:p>
    <w:p>
      <w:pPr>
        <w:numPr>
          <w:ilvl w:val="0"/>
          <w:numId w:val="1002"/>
        </w:numPr>
        <w:pStyle w:val="Compact"/>
      </w:pPr>
      <w:r>
        <w:rPr>
          <w:bCs/>
          <w:b/>
        </w:rPr>
        <w:t xml:space="preserve">Pursue Interdisciplinary Collaboration:</w:t>
      </w:r>
      <w:r>
        <w:t xml:space="preserve"> </w:t>
      </w:r>
      <w:r>
        <w:t xml:space="preserve">Foster partnerships with professionals from related fields, such as urban planning and climate science, to address complex ecological challenges holistically.</w:t>
      </w:r>
    </w:p>
    <w:bookmarkEnd w:id="27"/>
    <w:bookmarkStart w:id="28" w:name="conclusion"/>
    <w:p>
      <w:pPr>
        <w:pStyle w:val="Heading2"/>
      </w:pPr>
      <w:r>
        <w:t xml:space="preserve">8. Conclusion</w:t>
      </w:r>
    </w:p>
    <w:p>
      <w:pPr>
        <w:pStyle w:val="FirstParagraph"/>
      </w:pPr>
      <w:r>
        <w:t xml:space="preserve">In conclusion, this Peer Review Report affirms the Biologist's significant contributions to the field of biology in Australia Sydney. Their rigorous research, commitment to local relevance, and dedication to ethical standards exemplify the qualities of an outstanding scientist. By continuing to build on their strengths and addressing the recommendations outlined in this report, the Biologist will undoubtedly play a pivotal role in shaping the future of biodiversity conservation in Australia Sydney.</w:t>
      </w:r>
    </w:p>
    <w:bookmarkEnd w:id="28"/>
    <w:p>
      <w:pPr>
        <w:pStyle w:val="BodyText"/>
      </w:pPr>
      <w:r>
        <w:rPr>
          <w:bCs/>
          <w:b/>
        </w:rPr>
        <w:t xml:space="preserve">Prepared by:</w:t>
      </w:r>
    </w:p>
    <w:p>
      <w:pPr>
        <w:pStyle w:val="BodyText"/>
      </w:pPr>
      <w:r>
        <w:t xml:space="preserve">Dr. Jane Smith</w:t>
      </w:r>
    </w:p>
    <w:p>
      <w:pPr>
        <w:pStyle w:val="BodyText"/>
      </w:pPr>
      <w:r>
        <w:t xml:space="preserve">Senior Reviewer</w:t>
      </w:r>
    </w:p>
    <w:p>
      <w:pPr>
        <w:pStyle w:val="BodyText"/>
      </w:pPr>
      <w:r>
        <w:t xml:space="preserve">Australian Biological Sciences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Australia Sydney</dc:title>
  <dc:creator/>
  <dc:language>en</dc:language>
  <cp:keywords/>
  <dcterms:created xsi:type="dcterms:W3CDTF">2026-10-10T03:51:06Z</dcterms:created>
  <dcterms:modified xsi:type="dcterms:W3CDTF">2026-10-10T03:51:06Z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