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10, 2023</w:t>
      </w:r>
    </w:p>
    <w:p>
      <w:pPr>
        <w:pStyle w:val="BodyText"/>
      </w:pPr>
      <w:r>
        <w:rPr>
          <w:bCs/>
          <w:b/>
        </w:rPr>
        <w:t xml:space="preserve">Reviewers:</w:t>
      </w:r>
      <w:r>
        <w:t xml:space="preserve"> </w:t>
      </w:r>
      <w:r>
        <w:t xml:space="preserve">Dr. Ayesha Rahman, Dr. Tanvir Ahmed, Dr. Fatema Begum</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in Bangladesh Dhaka. The review process was conducted by a panel of experienced biologists and researchers from leading institutions in Dhaka, including the University of Dhaka, Bangladesh Agricultural University, and the Institute of Environmental Science and Technology. The purpose of this report is to provide a comprehensive assessment of the Biologist’s work, focusing on their contributions to biological sciences, environmental conservation, and public health in the context of Bangladesh Dhaka.</w:t>
      </w:r>
    </w:p>
    <w:bookmarkEnd w:id="21"/>
    <w:bookmarkStart w:id="22" w:name="background-and-context"/>
    <w:p>
      <w:pPr>
        <w:pStyle w:val="Heading2"/>
      </w:pPr>
      <w:r>
        <w:t xml:space="preserve">2. Background and Context</w:t>
      </w:r>
    </w:p>
    <w:p>
      <w:pPr>
        <w:pStyle w:val="FirstParagraph"/>
      </w:pPr>
      <w:r>
        <w:t xml:space="preserve">Bangladesh Dhaka, as the capital city of Bangladesh, faces numerous environmental and public health challenges, including water pollution, air quality issues, biodiversity loss, and the spread of infectious diseases. In this context, the role of a Biologist is crucial in addressing these challenges through research, policy recommendations, and community engagement. The Biologist under review has been actively involved in various projects aimed at improving environmental sustainability and public health outcomes in Bangladesh Dhaka. This report evaluates their work in light of these local challenges and opportunities.</w:t>
      </w:r>
    </w:p>
    <w:bookmarkEnd w:id="22"/>
    <w:bookmarkStart w:id="26" w:name="research-contributions"/>
    <w:p>
      <w:pPr>
        <w:pStyle w:val="Heading2"/>
      </w:pPr>
      <w:r>
        <w:t xml:space="preserve">3. Research Contributions</w:t>
      </w:r>
    </w:p>
    <w:bookmarkStart w:id="23" w:name="environmental-biology"/>
    <w:p>
      <w:pPr>
        <w:pStyle w:val="Heading3"/>
      </w:pPr>
      <w:r>
        <w:t xml:space="preserve">3.1. Environmental Biology</w:t>
      </w:r>
    </w:p>
    <w:p>
      <w:pPr>
        <w:pStyle w:val="FirstParagraph"/>
      </w:pPr>
      <w:r>
        <w:t xml:space="preserve">The Biologist has made significant contributions to the field of environmental biology in Bangladesh Dhaka. Their research on water quality assessment in the Buriganga River has provided valuable insights into the extent of pollution and its impact on aquatic ecosystems. The study, published in a peer-reviewed journal, highlighted the presence of heavy metals and organic pollutants, which pose serious risks to human health and biodiversity. The Biologist’s recommendations for remediation strategies have been adopted by local authorities, demonstrating the practical impact of their work.</w:t>
      </w:r>
    </w:p>
    <w:bookmarkEnd w:id="23"/>
    <w:bookmarkStart w:id="24" w:name="public-health-biology"/>
    <w:p>
      <w:pPr>
        <w:pStyle w:val="Heading3"/>
      </w:pPr>
      <w:r>
        <w:t xml:space="preserve">3.2. Public Health Biology</w:t>
      </w:r>
    </w:p>
    <w:p>
      <w:pPr>
        <w:pStyle w:val="FirstParagraph"/>
      </w:pPr>
      <w:r>
        <w:t xml:space="preserve">In the realm of public health, the Biologist has conducted extensive research on the prevalence of vector-borne diseases in urban areas of Bangladesh Dhaka. Their work on dengue fever and malaria has identified key risk factors and transmission patterns, contributing to the development of targeted intervention programs. The Biologist’s collaboration with the Directorate General of Health Services has led to improved surveillance and control measures, resulting in a reduction in disease incidence in several districts.</w:t>
      </w:r>
    </w:p>
    <w:bookmarkEnd w:id="24"/>
    <w:bookmarkStart w:id="25" w:name="biodiversity-conservation"/>
    <w:p>
      <w:pPr>
        <w:pStyle w:val="Heading3"/>
      </w:pPr>
      <w:r>
        <w:t xml:space="preserve">3.3. Biodiversity Conservation</w:t>
      </w:r>
    </w:p>
    <w:p>
      <w:pPr>
        <w:pStyle w:val="FirstParagraph"/>
      </w:pPr>
      <w:r>
        <w:t xml:space="preserve">The Biologist has also been instrumental in biodiversity conservation efforts in Bangladesh Dhaka. Their research on urban green spaces and their role in supporting local wildlife has raised awareness about the importance of preserving natural habitats within the city. The Biologist’s advocacy for the creation of more parks and green corridors has influenced urban planning policies, promoting a more sustainable and livable environment for residents.</w:t>
      </w:r>
    </w:p>
    <w:bookmarkEnd w:id="25"/>
    <w:bookmarkEnd w:id="26"/>
    <w:bookmarkStart w:id="27" w:name="professional-competence-and-methodology"/>
    <w:p>
      <w:pPr>
        <w:pStyle w:val="Heading2"/>
      </w:pPr>
      <w:r>
        <w:t xml:space="preserve">4. Professional Competence and Methodology</w:t>
      </w:r>
    </w:p>
    <w:p>
      <w:pPr>
        <w:pStyle w:val="FirstParagraph"/>
      </w:pPr>
      <w:r>
        <w:t xml:space="preserve">The Biologist demonstrates a high level of professional competence and methodological rigor in their work. Their research designs are well-conceived, employing appropriate sampling techniques, data collection methods, and statistical analyses. The Biologist’s ability to integrate interdisciplinary approaches, combining biology with environmental science, public health, and social sciences, enhances the relevance and applicability of their findings. Furthermore, the Biologist’s commitment to ethical research practices, including informed consent and data confidentiality, is commendable.</w:t>
      </w:r>
    </w:p>
    <w:bookmarkEnd w:id="27"/>
    <w:bookmarkStart w:id="28" w:name="collaboration-and-leadership"/>
    <w:p>
      <w:pPr>
        <w:pStyle w:val="Heading2"/>
      </w:pPr>
      <w:r>
        <w:t xml:space="preserve">5. Collaboration and Leadership</w:t>
      </w:r>
    </w:p>
    <w:p>
      <w:pPr>
        <w:pStyle w:val="FirstParagraph"/>
      </w:pPr>
      <w:r>
        <w:t xml:space="preserve">The Biologist has shown strong collaborative skills, working effectively with colleagues, government agencies, non-governmental organizations, and community groups in Bangladesh Dhaka. Their leadership in multidisciplinary teams has facilitated the successful implementation of several projects, including a city-wide initiative to reduce plastic waste and improve waste management practices. The Biologist’s ability to communicate complex scientific concepts to diverse audiences, including policymakers and the general public, has been instrumental in raising awareness and driving action on critical environmental and health issues.</w:t>
      </w:r>
    </w:p>
    <w:bookmarkEnd w:id="28"/>
    <w:bookmarkStart w:id="29" w:name="areas-for-improvement"/>
    <w:p>
      <w:pPr>
        <w:pStyle w:val="Heading2"/>
      </w:pPr>
      <w:r>
        <w:t xml:space="preserve">6. Areas for Improvement</w:t>
      </w:r>
    </w:p>
    <w:p>
      <w:pPr>
        <w:pStyle w:val="FirstParagraph"/>
      </w:pPr>
      <w:r>
        <w:t xml:space="preserve">While the Biologist’s contributions are highly regarded, there are areas where further development could enhance their impact. First, increasing the scale and scope of their research to include more comprehensive longitudinal studies would provide deeper insights into long-term trends and outcomes. Second, strengthening partnerships with international research institutions could bring additional resources and expertise to their work, fostering global collaboration and knowledge exchange. Finally, enhancing the dissemination of their findings through open-access publications and public outreach programs would maximize the reach and influence of their research.</w:t>
      </w:r>
    </w:p>
    <w:bookmarkEnd w:id="29"/>
    <w:bookmarkStart w:id="30" w:name="conclusion"/>
    <w:p>
      <w:pPr>
        <w:pStyle w:val="Heading2"/>
      </w:pPr>
      <w:r>
        <w:t xml:space="preserve">7. Conclusion</w:t>
      </w:r>
    </w:p>
    <w:p>
      <w:pPr>
        <w:pStyle w:val="FirstParagraph"/>
      </w:pPr>
      <w:r>
        <w:t xml:space="preserve">In conclusion, this Peer Review Report affirms the exceptional contributions of the Biologist to the field of biological sciences in Bangladesh Dhaka. Their research on environmental biology, public health, and biodiversity conservation has had a tangible impact on policy and practice, addressing some of the most pressing challenges facing the city. The Biologist’s professional competence, collaborative spirit, and leadership qualities make them a valuable asset to the scientific community in Bangladesh Dhaka. With continued support and opportunities for growth, the Biologist is well-positioned to further advance their work and contribute to the sustainable development of Bangladesh Dhaka.</w:t>
      </w:r>
    </w:p>
    <w:bookmarkEnd w:id="30"/>
    <w:p>
      <w:pPr>
        <w:pStyle w:val="BodyText"/>
      </w:pPr>
      <w:r>
        <w:rPr>
          <w:bCs/>
          <w:b/>
        </w:rPr>
        <w:t xml:space="preserve">Dr. Ayesha Rahman</w:t>
      </w:r>
      <w:r>
        <w:br/>
      </w:r>
      <w:r>
        <w:t xml:space="preserve">Professor of Environmental Biology</w:t>
      </w:r>
      <w:r>
        <w:br/>
      </w:r>
      <w:r>
        <w:t xml:space="preserve">University of Dhaka</w:t>
      </w:r>
    </w:p>
    <w:p>
      <w:pPr>
        <w:pStyle w:val="BodyText"/>
      </w:pPr>
      <w:r>
        <w:rPr>
          <w:bCs/>
          <w:b/>
        </w:rPr>
        <w:t xml:space="preserve">Dr. Tanvir Ahmed</w:t>
      </w:r>
      <w:r>
        <w:br/>
      </w:r>
      <w:r>
        <w:t xml:space="preserve">Senior Researcher</w:t>
      </w:r>
      <w:r>
        <w:br/>
      </w:r>
      <w:r>
        <w:t xml:space="preserve">Institute of Environmental Science and Technology</w:t>
      </w:r>
    </w:p>
    <w:p>
      <w:pPr>
        <w:pStyle w:val="BodyText"/>
      </w:pPr>
      <w:r>
        <w:rPr>
          <w:bCs/>
          <w:b/>
        </w:rPr>
        <w:t xml:space="preserve">Dr. Fatema Begum</w:t>
      </w:r>
      <w:r>
        <w:br/>
      </w:r>
      <w:r>
        <w:t xml:space="preserve">Head of Public Health Biology</w:t>
      </w:r>
      <w:r>
        <w:br/>
      </w:r>
      <w:r>
        <w:t xml:space="preserve">Bangladesh Agricultural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Bangladesh Dhaka</dc:title>
  <dc:creator/>
  <dc:language>en</dc:language>
  <cp:keywords/>
  <dcterms:created xsi:type="dcterms:W3CDTF">2026-10-10T04:34:28Z</dcterms:created>
  <dcterms:modified xsi:type="dcterms:W3CDTF">2026-10-10T04:34:28Z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