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Scientific Committee, Tel Aviv University &amp; Weizmann Institute Collaborative Board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research contributions, and ethical standards of a Biologist operating within the dynamic scientific ecosystem of Israel Tel Aviv. The review was conducted in accordance with international scientific standards and local regulatory frameworks established by the Israeli Ministry of Science, Technology, and Space. The primary objective of this assessment is to determine the candidate's suitability for advanced research grants, academic tenure, or leadership roles within the biotechnology sector, which is a cornerstone of the Israeli economy.</w:t>
      </w:r>
    </w:p>
    <w:p>
      <w:pPr>
        <w:pStyle w:val="BodyText"/>
      </w:pPr>
      <w:r>
        <w:t xml:space="preserve">The Biologist under review has demonstrated exceptional proficiency in molecular biology and ecological systems analysis. Their work aligns closely with the strategic priorities of Israel Tel Aviv, particularly in the fields of agricultural biotechnology, marine biology, and medical research. This report details the methodology of the review, the specific areas of evaluation, and the final recommendations.</w:t>
      </w:r>
    </w:p>
    <w:bookmarkEnd w:id="21"/>
    <w:bookmarkStart w:id="22" w:name="methodology-of-the-peer-review"/>
    <w:p>
      <w:pPr>
        <w:pStyle w:val="Heading2"/>
      </w:pPr>
      <w:r>
        <w:t xml:space="preserve">2. Methodology of the Peer Review</w:t>
      </w:r>
    </w:p>
    <w:p>
      <w:pPr>
        <w:pStyle w:val="FirstParagraph"/>
      </w:pPr>
      <w:r>
        <w:t xml:space="preserve">The evaluation process was rigorous and multi-faceted, involving a panel of three independent experts from leading institutions in Israel Tel Aviv, including the Tel Aviv University Faculty of Life Sciences and the Blavatnik School of Computer Science (for bioinformatics integration). The review methodology included:</w:t>
      </w:r>
    </w:p>
    <w:p>
      <w:pPr>
        <w:numPr>
          <w:ilvl w:val="0"/>
          <w:numId w:val="1001"/>
        </w:numPr>
        <w:pStyle w:val="Compact"/>
      </w:pPr>
      <w:r>
        <w:t xml:space="preserve">A detailed analysis of the Biologist's published research papers in peer-reviewed journals over the last five years.</w:t>
      </w:r>
    </w:p>
    <w:p>
      <w:pPr>
        <w:numPr>
          <w:ilvl w:val="0"/>
          <w:numId w:val="1001"/>
        </w:numPr>
        <w:pStyle w:val="Compact"/>
      </w:pPr>
      <w:r>
        <w:t xml:space="preserve">An assessment of their grant proposals and the successful implementation of funded projects.</w:t>
      </w:r>
    </w:p>
    <w:p>
      <w:pPr>
        <w:numPr>
          <w:ilvl w:val="0"/>
          <w:numId w:val="1001"/>
        </w:numPr>
        <w:pStyle w:val="Compact"/>
      </w:pPr>
      <w:r>
        <w:t xml:space="preserve">Interviews with colleagues, junior researchers, and collaborators to gauge leadership and teamwork skills.</w:t>
      </w:r>
    </w:p>
    <w:p>
      <w:pPr>
        <w:numPr>
          <w:ilvl w:val="0"/>
          <w:numId w:val="1001"/>
        </w:numPr>
        <w:pStyle w:val="Compact"/>
      </w:pPr>
      <w:r>
        <w:t xml:space="preserve">A review of laboratory safety protocols and ethical compliance regarding human and animal subjects, adhering to Israeli law.</w:t>
      </w:r>
    </w:p>
    <w:p>
      <w:pPr>
        <w:pStyle w:val="FirstParagraph"/>
      </w:pPr>
      <w:r>
        <w:t xml:space="preserve">This structured approach ensures that the evaluation is objective, transparent, and reflective of the high standards expected in the scientific community of Israel Tel Aviv.</w:t>
      </w:r>
    </w:p>
    <w:bookmarkEnd w:id="22"/>
    <w:bookmarkStart w:id="23" w:name="Xfae788ac0707fc57762b02f7894deed83710637"/>
    <w:p>
      <w:pPr>
        <w:pStyle w:val="Heading2"/>
      </w:pPr>
      <w:r>
        <w:t xml:space="preserve">3. Scientific Competence and Research Output</w:t>
      </w:r>
    </w:p>
    <w:p>
      <w:pPr>
        <w:pStyle w:val="FirstParagraph"/>
      </w:pPr>
      <w:r>
        <w:t xml:space="preserve">The Biologist has exhibited a high level of technical expertise and intellectual curiosity. Their research portfolio is robust, with a significant number of publications in high-impact journals. Notably, their work on genetic adaptation in arid environments is particularly relevant to the geographical and climatic challenges faced by Israel. This research not only contributes to global scientific knowledge but also offers practical solutions for sustainable agriculture in the region.</w:t>
      </w:r>
    </w:p>
    <w:p>
      <w:pPr>
        <w:pStyle w:val="BodyText"/>
      </w:pPr>
      <w:r>
        <w:t xml:space="preserve">Furthermore, the Biologist has successfully integrated advanced technologies, such as CRISPR-Cas9 gene editing and AI-driven data analysis, into their experimental designs. This interdisciplinary approach is highly valued in Israel Tel Aviv, where the convergence of biology and technology is driving innovation. The quality of their data analysis is impeccable, and their conclusions are well-supported by empirical evidence.</w:t>
      </w:r>
    </w:p>
    <w:bookmarkEnd w:id="23"/>
    <w:bookmarkStart w:id="24" w:name="X6ab7cb09f20cd9c020f3401957750f9ad9573c2"/>
    <w:p>
      <w:pPr>
        <w:pStyle w:val="Heading2"/>
      </w:pPr>
      <w:r>
        <w:t xml:space="preserve">4. Contribution to the Scientific Community in Israel Tel Aviv</w:t>
      </w:r>
    </w:p>
    <w:p>
      <w:pPr>
        <w:pStyle w:val="FirstParagraph"/>
      </w:pPr>
      <w:r>
        <w:t xml:space="preserve">Beyond individual research achievements, the Biologist has made significant contributions to the broader scientific community in Israel Tel Aviv. They have actively participated in local scientific conferences, workshops, and seminars, fostering a culture of collaboration and knowledge exchange. Their mentorship of graduate students and postdoctoral researchers has been particularly impactful, with several mentees going on to secure prestigious positions in academia and industry.</w:t>
      </w:r>
    </w:p>
    <w:p>
      <w:pPr>
        <w:pStyle w:val="BodyText"/>
      </w:pPr>
      <w:r>
        <w:t xml:space="preserve">The Biologist has also engaged in public outreach efforts, educating the general public about the importance of biological sciences and environmental conservation. This commitment to science communication is essential for building public trust and support for scientific endeavors in Israel.</w:t>
      </w:r>
    </w:p>
    <w:bookmarkEnd w:id="24"/>
    <w:bookmarkStart w:id="25" w:name="X4ce211acb8b02978b825403f312638d11fa1afd"/>
    <w:p>
      <w:pPr>
        <w:pStyle w:val="Heading2"/>
      </w:pPr>
      <w:r>
        <w:t xml:space="preserve">5. Ethical Standards and Professional Conduct</w:t>
      </w:r>
    </w:p>
    <w:p>
      <w:pPr>
        <w:pStyle w:val="FirstParagraph"/>
      </w:pPr>
      <w:r>
        <w:t xml:space="preserve">Ethical integrity is paramount in scientific research, and the Biologist has consistently adhered to the highest ethical standards. Their research involving human subjects and animal models has been conducted in full compliance with the regulations set forth by the Israeli Ministry of Health and the Committee for the Ethics of Animal Experimentation. There have been no reports of misconduct, plagiarism, or data fabrication.</w:t>
      </w:r>
    </w:p>
    <w:p>
      <w:pPr>
        <w:pStyle w:val="BodyText"/>
      </w:pPr>
      <w:r>
        <w:t xml:space="preserve">The Biologist has also demonstrated a strong commitment to diversity and inclusion within their laboratory, creating a supportive and respectful environment for all team members. This aligns with the values of the scientific community in Israel Tel Aviv, which strives to be inclusive and representative of the diverse population of the country.</w:t>
      </w:r>
    </w:p>
    <w:bookmarkEnd w:id="25"/>
    <w:bookmarkStart w:id="26" w:name="areas-for-improvement"/>
    <w:p>
      <w:pPr>
        <w:pStyle w:val="Heading2"/>
      </w:pPr>
      <w:r>
        <w:t xml:space="preserve">6. Areas for Improvement</w:t>
      </w:r>
    </w:p>
    <w:p>
      <w:pPr>
        <w:pStyle w:val="FirstParagraph"/>
      </w:pPr>
      <w:r>
        <w:t xml:space="preserve">While the Biologist's performance is largely exemplary, there are a few areas where improvement is recommended. First, there is an opportunity to increase collaboration with international research institutions to broaden the scope and impact of their work. Second, the Biologist could benefit from further training in grant writing and project management to enhance their ability to secure and manage large-scale research funding. Finally, increasing the dissemination of research findings through open-access platforms would further amplify their contribution to the global scientific community.</w:t>
      </w:r>
    </w:p>
    <w:bookmarkEnd w:id="26"/>
    <w:bookmarkStart w:id="27" w:name="final-recommendations"/>
    <w:p>
      <w:pPr>
        <w:pStyle w:val="Heading2"/>
      </w:pPr>
      <w:r>
        <w:t xml:space="preserve">7. Final Recommendations</w:t>
      </w:r>
    </w:p>
    <w:p>
      <w:pPr>
        <w:pStyle w:val="FirstParagraph"/>
      </w:pPr>
      <w:r>
        <w:t xml:space="preserve">Based on the comprehensive evaluation conducted, the Peer Review Committee unanimously recommends the Biologist for advancement in their career. Their scientific excellence, ethical integrity, and contributions to the community make them a valuable asset to the scientific landscape of Israel Tel Aviv. We recommend the following:</w:t>
      </w:r>
    </w:p>
    <w:p>
      <w:pPr>
        <w:numPr>
          <w:ilvl w:val="0"/>
          <w:numId w:val="1002"/>
        </w:numPr>
        <w:pStyle w:val="Compact"/>
      </w:pPr>
      <w:r>
        <w:t xml:space="preserve">Awarding of a senior research grant to support their ongoing and future projects.</w:t>
      </w:r>
    </w:p>
    <w:p>
      <w:pPr>
        <w:numPr>
          <w:ilvl w:val="0"/>
          <w:numId w:val="1002"/>
        </w:numPr>
        <w:pStyle w:val="Compact"/>
      </w:pPr>
      <w:r>
        <w:t xml:space="preserve">Consideration for a leadership role within a research institute or university department.</w:t>
      </w:r>
    </w:p>
    <w:p>
      <w:pPr>
        <w:numPr>
          <w:ilvl w:val="0"/>
          <w:numId w:val="1002"/>
        </w:numPr>
        <w:pStyle w:val="Compact"/>
      </w:pPr>
      <w:r>
        <w:t xml:space="preserve">Inclusion in national and international scientific advisory boards.</w:t>
      </w:r>
    </w:p>
    <w:p>
      <w:pPr>
        <w:pStyle w:val="FirstParagraph"/>
      </w:pPr>
      <w:r>
        <w:t xml:space="preserve">This Peer Review Report affirms the Biologist's status as a leading figure in their field and underscores their potential to drive innovation and progress in Israel Tel Aviv and beyond.</w:t>
      </w:r>
    </w:p>
    <w:bookmarkEnd w:id="27"/>
    <w:p>
      <w:pPr>
        <w:pStyle w:val="BodyText"/>
      </w:pPr>
      <w:r>
        <w:rPr>
          <w:bCs/>
          <w:b/>
        </w:rPr>
        <w:t xml:space="preserve">Dr. Sarah Cohen</w:t>
      </w:r>
      <w:r>
        <w:br/>
      </w:r>
      <w:r>
        <w:t xml:space="preserve">Chair, Peer Review Committee</w:t>
      </w:r>
      <w:r>
        <w:br/>
      </w:r>
      <w:r>
        <w:t xml:space="preserve">Tel Aviv University</w:t>
      </w:r>
    </w:p>
    <w:p>
      <w:pPr>
        <w:pStyle w:val="BodyText"/>
      </w:pPr>
      <w:r>
        <w:rPr>
          <w:bCs/>
          <w:b/>
        </w:rPr>
        <w:t xml:space="preserve">Prof. David Levi</w:t>
      </w:r>
      <w:r>
        <w:br/>
      </w:r>
      <w:r>
        <w:t xml:space="preserve">Senior Scientist</w:t>
      </w:r>
      <w:r>
        <w:br/>
      </w:r>
      <w:r>
        <w:t xml:space="preserve">Weizmann Institute of Science</w:t>
      </w:r>
    </w:p>
    <w:p>
      <w:pPr>
        <w:pStyle w:val="BodyText"/>
      </w:pPr>
      <w:r>
        <w:rPr>
          <w:bCs/>
          <w:b/>
        </w:rPr>
        <w:t xml:space="preserve">Dr. Rachel Goldstein</w:t>
      </w:r>
      <w:r>
        <w:br/>
      </w:r>
      <w:r>
        <w:t xml:space="preserve">Ethics Officer</w:t>
      </w:r>
      <w:r>
        <w:br/>
      </w:r>
      <w:r>
        <w:t xml:space="preserve">Israeli Ministry of Science, Technology, and Space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Israel Tel Aviv</dc:title>
  <dc:creator/>
  <dc:language>en</dc:language>
  <cp:keywords/>
  <dcterms:created xsi:type="dcterms:W3CDTF">2026-10-10T07:08:44Z</dcterms:created>
  <dcterms:modified xsi:type="dcterms:W3CDTF">2026-10-10T07:08:44Z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