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Department of Scientific Excellence, Kuwait Institute for Scientific Research (KISR)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scientific contributions, and operational efficiency of a Biologist currently stationed in Kuwait City. The review was conducted in accordance with the rigorous standards set forth by the Ministry of Health and the Kuwait Institute for Scientific Research. The primary objective of this assessment is to determine the candidate's alignment with the strategic goals of environmental sustainability, public health safety, and scientific innovation within the State of Kuwait.</w:t>
      </w:r>
    </w:p>
    <w:p>
      <w:pPr>
        <w:pStyle w:val="BodyText"/>
      </w:pPr>
      <w:r>
        <w:t xml:space="preserve">The Biologist under review has demonstrated a high level of competency in managing biological data, conducting field research in the unique arid ecosystems of Kuwait, and collaborating with international scientific bodies. This report details the specific areas of excellence, identifies opportunities for professional development, and provides a final recommendation regarding their continued tenure and potential for advancement within the scientific community of Kuwait City.</w:t>
      </w:r>
    </w:p>
    <w:bookmarkEnd w:id="21"/>
    <w:bookmarkStart w:id="22" w:name="scope-of-review"/>
    <w:p>
      <w:pPr>
        <w:pStyle w:val="Heading2"/>
      </w:pPr>
      <w:r>
        <w:t xml:space="preserve">2. Scope of Review</w:t>
      </w:r>
    </w:p>
    <w:p>
      <w:pPr>
        <w:pStyle w:val="FirstParagraph"/>
      </w:pPr>
      <w:r>
        <w:t xml:space="preserve">The scope of this Peer Review Report encompasses the Biologist's performance over the last twelve months. The evaluation focuses on three critical pillars relevant to the scientific landscape in Kuwait City:</w:t>
      </w:r>
    </w:p>
    <w:p>
      <w:pPr>
        <w:numPr>
          <w:ilvl w:val="0"/>
          <w:numId w:val="1001"/>
        </w:numPr>
        <w:pStyle w:val="Compact"/>
      </w:pPr>
      <w:r>
        <w:rPr>
          <w:bCs/>
          <w:b/>
        </w:rPr>
        <w:t xml:space="preserve">Environmental Monitoring:</w:t>
      </w:r>
      <w:r>
        <w:t xml:space="preserve"> </w:t>
      </w:r>
      <w:r>
        <w:t xml:space="preserve">Assessment of work related to the protection of Kuwait's coastal waters and desert biodiversity.</w:t>
      </w:r>
    </w:p>
    <w:p>
      <w:pPr>
        <w:numPr>
          <w:ilvl w:val="0"/>
          <w:numId w:val="1001"/>
        </w:numPr>
        <w:pStyle w:val="Compact"/>
      </w:pPr>
      <w:r>
        <w:rPr>
          <w:bCs/>
          <w:b/>
        </w:rPr>
        <w:t xml:space="preserve">Public Health and Safety:</w:t>
      </w:r>
      <w:r>
        <w:t xml:space="preserve"> </w:t>
      </w:r>
      <w:r>
        <w:t xml:space="preserve">Evaluation of contributions to disease control, vector management, and food safety protocols.</w:t>
      </w:r>
    </w:p>
    <w:p>
      <w:pPr>
        <w:numPr>
          <w:ilvl w:val="0"/>
          <w:numId w:val="1001"/>
        </w:numPr>
        <w:pStyle w:val="Compact"/>
      </w:pPr>
      <w:r>
        <w:rPr>
          <w:bCs/>
          <w:b/>
        </w:rPr>
        <w:t xml:space="preserve">Research and Development:</w:t>
      </w:r>
      <w:r>
        <w:t xml:space="preserve"> </w:t>
      </w:r>
      <w:r>
        <w:t xml:space="preserve">Analysis of published papers, grant acquisitions, and laboratory management practices.</w:t>
      </w:r>
    </w:p>
    <w:bookmarkEnd w:id="22"/>
    <w:bookmarkStart w:id="26" w:name="detailed-assessment"/>
    <w:p>
      <w:pPr>
        <w:pStyle w:val="Heading2"/>
      </w:pPr>
      <w:r>
        <w:t xml:space="preserve">3. Detailed Assessment</w:t>
      </w:r>
    </w:p>
    <w:bookmarkStart w:id="23" w:name="X61b0f95aceb098c7fbd17cd5ea619eebbcec2a7"/>
    <w:p>
      <w:pPr>
        <w:pStyle w:val="Heading3"/>
      </w:pPr>
      <w:r>
        <w:t xml:space="preserve">3.1. Environmental Stewardship and Field Research</w:t>
      </w:r>
    </w:p>
    <w:p>
      <w:pPr>
        <w:pStyle w:val="FirstParagraph"/>
      </w:pPr>
      <w:r>
        <w:t xml:space="preserve">The Biologist has shown exceptional dedication to understanding the fragile ecosystems surrounding Kuwait City. Given the unique challenges posed by the arid climate and the salinity of the Arabian Gulf, the candidate's work in monitoring marine biodiversity has been particularly noteworthy. The review committee commends the Biologist for their meticulous data collection regarding coral reef health and mangrove restoration projects in the Kuwait Bay area.</w:t>
      </w:r>
    </w:p>
    <w:p>
      <w:pPr>
        <w:pStyle w:val="BodyText"/>
      </w:pPr>
      <w:r>
        <w:t xml:space="preserve">Furthermore, the candidate's involvement in terrestrial conservation efforts, specifically regarding the preservation of native flora and fauna in the desert regions adjacent to the capital, aligns perfectly with the Kuwait Environment Public Authority's (KEPA) long-term vision. The Biologist's ability to adapt standard biological methodologies to the harsh environmental conditions of Kuwait City demonstrates both technical skill and practical ingenuity.</w:t>
      </w:r>
    </w:p>
    <w:bookmarkEnd w:id="23"/>
    <w:bookmarkStart w:id="24" w:name="public-health-contributions"/>
    <w:p>
      <w:pPr>
        <w:pStyle w:val="Heading3"/>
      </w:pPr>
      <w:r>
        <w:t xml:space="preserve">3.2. Public Health Contributions</w:t>
      </w:r>
    </w:p>
    <w:p>
      <w:pPr>
        <w:pStyle w:val="FirstParagraph"/>
      </w:pPr>
      <w:r>
        <w:t xml:space="preserve">In the context of public health, the Biologist has played a pivotal role in vector control programs aimed at reducing the prevalence of mosquito-borne diseases. The review highlights the effectiveness of the strategies implemented by the Biologist in urban areas of Kuwait City, where rapid urbanization can exacerbate health risks. The candidate's collaboration with the Ministry of Health has resulted in improved surveillance systems for infectious diseases, ensuring a proactive rather than reactive approach to public health threats.</w:t>
      </w:r>
    </w:p>
    <w:p>
      <w:pPr>
        <w:pStyle w:val="BodyText"/>
      </w:pPr>
      <w:r>
        <w:t xml:space="preserve">Additionally, the Biologist's expertise in microbiology has been instrumental in enhancing food safety standards across local markets and processing facilities. This work is critical for maintaining the high quality of life expected in Kuwait City and ensuring compliance with international health regulations.</w:t>
      </w:r>
    </w:p>
    <w:bookmarkEnd w:id="24"/>
    <w:bookmarkStart w:id="25" w:name="scientific-output-and-collaboration"/>
    <w:p>
      <w:pPr>
        <w:pStyle w:val="Heading3"/>
      </w:pPr>
      <w:r>
        <w:t xml:space="preserve">3.3. Scientific Output and Collaboration</w:t>
      </w:r>
    </w:p>
    <w:p>
      <w:pPr>
        <w:pStyle w:val="FirstParagraph"/>
      </w:pPr>
      <w:r>
        <w:t xml:space="preserve">The Peer Review Report notes a significant increase in the Biologist's scientific output during the review period. The candidate has authored several peer-reviewed articles in reputable international journals, focusing on topics such as extremophile adaptation and marine pollution in the Persian Gulf. These publications not only enhance the reputation of the Biologist but also elevate the standing of Kuwait City as a hub for scientific research in the Middle East.</w:t>
      </w:r>
    </w:p>
    <w:p>
      <w:pPr>
        <w:pStyle w:val="BodyText"/>
      </w:pPr>
      <w:r>
        <w:t xml:space="preserve">Moreover, the Biologist has successfully fostered collaborations with universities and research institutes both within Kuwait and abroad. These partnerships have facilitated knowledge exchange and provided opportunities for local students and junior researchers to gain valuable experience. The candidate's mentorship style has been described as supportive and rigorous, contributing to the development of the next generation of scientists in Kuwait.</w:t>
      </w:r>
    </w:p>
    <w:bookmarkEnd w:id="25"/>
    <w:bookmarkEnd w:id="26"/>
    <w:bookmarkStart w:id="27" w:name="areas-for-improvement"/>
    <w:p>
      <w:pPr>
        <w:pStyle w:val="Heading2"/>
      </w:pPr>
      <w:r>
        <w:t xml:space="preserve">4. Areas for Improvement</w:t>
      </w:r>
    </w:p>
    <w:p>
      <w:pPr>
        <w:pStyle w:val="FirstParagraph"/>
      </w:pPr>
      <w:r>
        <w:t xml:space="preserve">While the Biologist's performance has been largely exemplary, this Peer Review Report identifies a few areas for potential improvement. First, there is a need for greater integration of digital tools and artificial intelligence in data analysis. As Kuwait City moves towards a more digitized infrastructure, the Biologist should consider adopting advanced computational biology techniques to enhance the speed and accuracy of research outcomes.</w:t>
      </w:r>
    </w:p>
    <w:p>
      <w:pPr>
        <w:pStyle w:val="BodyText"/>
      </w:pPr>
      <w:r>
        <w:t xml:space="preserve">Second, the candidate is encouraged to increase public engagement activities. While the scientific work is of high quality, communicating these findings to the general public in Kuwait City can help raise awareness about environmental issues and foster a culture of scientific literacy. Organizing workshops, seminars, or community outreach programs would be beneficial in this regard.</w:t>
      </w:r>
    </w:p>
    <w:bookmarkEnd w:id="27"/>
    <w:bookmarkStart w:id="28" w:name="conclusion-and-recommendation"/>
    <w:p>
      <w:pPr>
        <w:pStyle w:val="Heading2"/>
      </w:pPr>
      <w:r>
        <w:t xml:space="preserve">5. Conclusion and Recommendation</w:t>
      </w:r>
    </w:p>
    <w:p>
      <w:pPr>
        <w:pStyle w:val="FirstParagraph"/>
      </w:pPr>
      <w:r>
        <w:t xml:space="preserve">In conclusion, this Peer Review Report affirms that the Biologist is a valuable asset to the scientific community in Kuwait City. Their contributions to environmental protection, public health, and scientific research are significant and align with the national priorities of the State of Kuwait. The candidate's professionalism, technical expertise, and collaborative spirit have been consistently demonstrated throughout the review period.</w:t>
      </w:r>
    </w:p>
    <w:p>
      <w:pPr>
        <w:pStyle w:val="BodyText"/>
      </w:pPr>
      <w:r>
        <w:t xml:space="preserve">Based on the findings of this evaluation, the review committee strongly recommends the continuation of the Biologist's current role, with the possibility of assuming greater leadership responsibilities in the future. We encourage the Biologist to address the areas for improvement outlined in this report to further enhance their impact and contribute to the ongoing development of Kuwait City as a center of scientific excellence.</w:t>
      </w:r>
    </w:p>
    <w:bookmarkEnd w:id="28"/>
    <w:p>
      <w:pPr>
        <w:pStyle w:val="BodyText"/>
      </w:pPr>
      <w:r>
        <w:rPr>
          <w:bCs/>
          <w:b/>
        </w:rPr>
        <w:t xml:space="preserve">Prepared by:</w:t>
      </w:r>
    </w:p>
    <w:p>
      <w:pPr>
        <w:pStyle w:val="BodyText"/>
      </w:pPr>
      <w:r>
        <w:t xml:space="preserve">Dr. Ahmed Al-Fahad</w:t>
      </w:r>
    </w:p>
    <w:p>
      <w:pPr>
        <w:pStyle w:val="BodyText"/>
      </w:pPr>
      <w:r>
        <w:t xml:space="preserve">Senior Reviewer, Scientific Evaluation Committee</w:t>
      </w:r>
    </w:p>
    <w:p>
      <w:pPr>
        <w:pStyle w:val="BodyText"/>
      </w:pPr>
      <w:r>
        <w:t xml:space="preserve">Kuwait Institute for Scientific Research</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Kuwait City</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