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Morocco</w:t>
      </w:r>
      <w:r>
        <w:t xml:space="preserve"> </w:t>
      </w:r>
      <w:r>
        <w:t xml:space="preserve">Casablanca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Biologist</w:t>
      </w:r>
    </w:p>
    <w:p>
      <w:pPr>
        <w:pStyle w:val="BodyText"/>
      </w:pPr>
      <w:r>
        <w:rPr>
          <w:bCs/>
          <w:b/>
        </w:rPr>
        <w:t xml:space="preserve">Location:</w:t>
      </w:r>
      <w:r>
        <w:t xml:space="preserve"> </w:t>
      </w:r>
      <w:r>
        <w:t xml:space="preserve">Morocco Casablanca</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competence, technical expertise, and ethical adherence of a Biologist operating within the dynamic scientific and industrial landscape of Morocco Casablanca. As the economic and industrial hub of the Kingdom, Casablanca presents unique challenges and opportunities for biological sciences, ranging from pharmaceutical research and biotechnology to environmental monitoring and food safety.</w:t>
      </w:r>
    </w:p>
    <w:p>
      <w:pPr>
        <w:pStyle w:val="BodyText"/>
      </w:pPr>
      <w:r>
        <w:t xml:space="preserve">The purpose of this review is to provide an objective assessment of the Biologist’s performance against international standards and local regulatory frameworks. This document serves as a formal record of the peer evaluation process, ensuring that the highest levels of scientific rigor are maintained within the Moroccan context.</w:t>
      </w:r>
    </w:p>
    <w:bookmarkEnd w:id="21"/>
    <w:bookmarkStart w:id="22" w:name="Xd675a36f898920dc45f138a02918cdf4006b703"/>
    <w:p>
      <w:pPr>
        <w:pStyle w:val="Heading2"/>
      </w:pPr>
      <w:r>
        <w:t xml:space="preserve">2. Contextual Relevance: The Biologist in Morocco Casablanca</w:t>
      </w:r>
    </w:p>
    <w:p>
      <w:pPr>
        <w:pStyle w:val="FirstParagraph"/>
      </w:pPr>
      <w:r>
        <w:t xml:space="preserve">The role of a Biologist in Morocco Casablanca is multifaceted. The city hosts a significant concentration of industrial zones, including the Casablanca Port and various manufacturing sectors, which necessitate rigorous environmental impact assessments. Furthermore, the growing biotech sector in the region requires advanced molecular biology skills.</w:t>
      </w:r>
    </w:p>
    <w:p>
      <w:pPr>
        <w:pStyle w:val="BodyText"/>
      </w:pPr>
      <w:r>
        <w:t xml:space="preserve">This review specifically examines how the subject Biologist navigates the intersection of global scientific best practices and the specific regulatory environment of Morocco. This includes compliance with the Moroccan Ministry of Higher Education, Scientific Research, and Innovation standards, as well as alignment with international protocols relevant to the specific field of biological study.</w:t>
      </w:r>
    </w:p>
    <w:bookmarkEnd w:id="22"/>
    <w:bookmarkStart w:id="23" w:name="technical-competence-and-methodology"/>
    <w:p>
      <w:pPr>
        <w:pStyle w:val="Heading2"/>
      </w:pPr>
      <w:r>
        <w:t xml:space="preserve">3. Technical Competence and Methodology</w:t>
      </w:r>
    </w:p>
    <w:p>
      <w:pPr>
        <w:pStyle w:val="FirstParagraph"/>
      </w:pPr>
      <w:r>
        <w:t xml:space="preserve">The core of this Peer Review Report focuses on the technical proficiency of the Biologist. The evaluation team reviewed recent experimental designs, data analysis methodologies, and laboratory protocols.</w:t>
      </w:r>
    </w:p>
    <w:p>
      <w:pPr>
        <w:pStyle w:val="BodyText"/>
      </w:pPr>
      <w:r>
        <w:rPr>
          <w:bCs/>
          <w:b/>
        </w:rPr>
        <w:t xml:space="preserve">Experimental Design:</w:t>
      </w:r>
      <w:r>
        <w:t xml:space="preserve"> </w:t>
      </w:r>
      <w:r>
        <w:t xml:space="preserve">The Biologist demonstrates a robust understanding of experimental controls and variables. In the context of Casablanca’s diverse ecosystems and industrial outputs, the ability to design experiments that account for local environmental factors is critical. The subject has shown competence in adapting standard protocols to suit local conditions without compromising data integrity.</w:t>
      </w:r>
    </w:p>
    <w:p>
      <w:pPr>
        <w:pStyle w:val="BodyText"/>
      </w:pPr>
      <w:r>
        <w:rPr>
          <w:bCs/>
          <w:b/>
        </w:rPr>
        <w:t xml:space="preserve">Data Analysis:</w:t>
      </w:r>
      <w:r>
        <w:t xml:space="preserve"> </w:t>
      </w:r>
      <w:r>
        <w:t xml:space="preserve">Statistical methods employed by the Biologist are appropriate and rigorous. The use of modern bioinformatics tools is evident, reflecting a commitment to staying current with technological advancements. This is particularly important in Morocco, where the integration of digital tools in biological sciences is rapidly expanding.</w:t>
      </w:r>
    </w:p>
    <w:bookmarkEnd w:id="23"/>
    <w:bookmarkStart w:id="24" w:name="X2ab6286b6a7341330e4806ae9ae89e6b4afb7fc"/>
    <w:p>
      <w:pPr>
        <w:pStyle w:val="Heading2"/>
      </w:pPr>
      <w:r>
        <w:t xml:space="preserve">4. Ethical Standards and Regulatory Compliance</w:t>
      </w:r>
    </w:p>
    <w:p>
      <w:pPr>
        <w:pStyle w:val="FirstParagraph"/>
      </w:pPr>
      <w:r>
        <w:t xml:space="preserve">Ethical conduct is paramount in biological research. This Peer Review Report assesses the Biologist’s adherence to ethical guidelines regarding animal welfare, human subjects (if applicable), and environmental protection.</w:t>
      </w:r>
    </w:p>
    <w:p>
      <w:pPr>
        <w:pStyle w:val="BodyText"/>
      </w:pPr>
      <w:r>
        <w:t xml:space="preserve">The review confirms that the Biologist operates in full compliance with Moroccan regulations concerning biological safety and waste management. Given the sensitivity of biological materials, especially in a major port city like Casablanca, strict adherence to biosafety levels is non-negotiable. The subject has demonstrated a proactive approach to safety, ensuring that all laboratory practices meet or exceed the requirements set by local authorities.</w:t>
      </w:r>
    </w:p>
    <w:bookmarkEnd w:id="24"/>
    <w:bookmarkStart w:id="25" w:name="collaboration-and-communication"/>
    <w:p>
      <w:pPr>
        <w:pStyle w:val="Heading2"/>
      </w:pPr>
      <w:r>
        <w:t xml:space="preserve">5. Collaboration and Communication</w:t>
      </w:r>
    </w:p>
    <w:p>
      <w:pPr>
        <w:pStyle w:val="FirstParagraph"/>
      </w:pPr>
      <w:r>
        <w:t xml:space="preserve">Scientific progress in Morocco Casablanca is increasingly collaborative, involving partnerships between local universities, international research institutions, and private industry. This Peer Review Report evaluates the Biologist’s ability to communicate complex scientific concepts to diverse stakeholders.</w:t>
      </w:r>
    </w:p>
    <w:p>
      <w:pPr>
        <w:pStyle w:val="BodyText"/>
      </w:pPr>
      <w:r>
        <w:t xml:space="preserve">The Biologist has been noted for effective communication skills, both in written reports and oral presentations. The ability to bridge the gap between technical scientific data and practical application is a valuable asset in the Casablanca market. Furthermore, the subject’s willingness to mentor junior researchers contributes positively to the development of the local scientific community.</w:t>
      </w:r>
    </w:p>
    <w:bookmarkEnd w:id="25"/>
    <w:bookmarkStart w:id="26" w:name="areas-for-improvement"/>
    <w:p>
      <w:pPr>
        <w:pStyle w:val="Heading2"/>
      </w:pPr>
      <w:r>
        <w:t xml:space="preserve">6. Areas for Improvement</w:t>
      </w:r>
    </w:p>
    <w:p>
      <w:pPr>
        <w:pStyle w:val="FirstParagraph"/>
      </w:pPr>
      <w:r>
        <w:t xml:space="preserve">While the overall assessment is positive, this Peer Review Report identifies areas for potential growth. The Biologist is encouraged to further engage with international peer-reviewed journals to increase the visibility of their work on a global stage. Additionally, expanding interdisciplinary collaborations within the Casablanca region could lead to innovative solutions for local environmental and health challenges.</w:t>
      </w:r>
    </w:p>
    <w:bookmarkEnd w:id="26"/>
    <w:bookmarkStart w:id="27" w:name="conclusion"/>
    <w:p>
      <w:pPr>
        <w:pStyle w:val="Heading2"/>
      </w:pPr>
      <w:r>
        <w:t xml:space="preserve">7. Conclusion</w:t>
      </w:r>
    </w:p>
    <w:p>
      <w:pPr>
        <w:pStyle w:val="FirstParagraph"/>
      </w:pPr>
      <w:r>
        <w:t xml:space="preserve">In conclusion, this Peer Review Report affirms that the Biologist under review possesses the necessary technical skills, ethical grounding, and professional demeanor to excel in their role within Morocco Casablanca. Their contributions are aligned with the strategic goals of advancing scientific research and industrial application in the region.</w:t>
      </w:r>
    </w:p>
    <w:p>
      <w:pPr>
        <w:pStyle w:val="BodyText"/>
      </w:pPr>
      <w:r>
        <w:t xml:space="preserve">The evaluation team recommends continued support for the Biologist’s projects, as they represent a valuable asset to the scientific community in Casablanca and Morocco at large. This report stands as a testament to the high standards of biological practice being upheld in the city.</w:t>
      </w:r>
    </w:p>
    <w:bookmarkEnd w:id="27"/>
    <w:p>
      <w:pPr>
        <w:pStyle w:val="BodyText"/>
      </w:pPr>
      <w:r>
        <w:rPr>
          <w:bCs/>
          <w:b/>
        </w:rPr>
        <w:t xml:space="preserve">Prepared by:</w:t>
      </w:r>
    </w:p>
    <w:p>
      <w:pPr>
        <w:pStyle w:val="BodyText"/>
      </w:pPr>
      <w:r>
        <w:t xml:space="preserve">Peer Review Committee</w:t>
      </w:r>
    </w:p>
    <w:p>
      <w:pPr>
        <w:pStyle w:val="BodyText"/>
      </w:pPr>
      <w:r>
        <w:t xml:space="preserve">Scientific Evaluation Board</w:t>
      </w:r>
    </w:p>
    <w:p>
      <w:pPr>
        <w:pStyle w:val="BodyText"/>
      </w:pPr>
      <w:r>
        <w:t xml:space="preserve">Morocco Casablanca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Morocco Casablanca</dc:title>
  <dc:creator/>
  <dc:language>en</dc:language>
  <cp:keywords/>
  <dcterms:created xsi:type="dcterms:W3CDTF">2026-10-10T07:03:07Z</dcterms:created>
  <dcterms:modified xsi:type="dcterms:W3CDTF">2026-10-10T07:03:07Z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