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performance, technical expertise, and ethical conduct of the Biologist under review. The evaluation is conducted within the specific context of the scientific and environmental landscape of Yangon, Myanmar. The primary objective of this review is to ensure that the Biologist's work aligns with international scientific standards while addressing the unique ecological, public health, and agricultural challenges present in the Yangon region.</w:t>
      </w:r>
    </w:p>
    <w:p>
      <w:pPr>
        <w:pStyle w:val="BodyText"/>
      </w:pPr>
      <w:r>
        <w:t xml:space="preserve">The review panel has examined field data, laboratory reports, collaborative projects, and community engagement activities. Special attention has been paid to the Biologist's contribution to biodiversity conservation, disease vector monitoring, and sustainable resource management in the rapidly urbanizing environment of Yangon.</w:t>
      </w:r>
    </w:p>
    <w:bookmarkEnd w:id="21"/>
    <w:bookmarkStart w:id="22" w:name="Xa7222d4623719ff503786e88772f87cc5645d44"/>
    <w:p>
      <w:pPr>
        <w:pStyle w:val="Heading2"/>
      </w:pPr>
      <w:r>
        <w:t xml:space="preserve">2. Technical Competence and Scientific Rigor</w:t>
      </w:r>
    </w:p>
    <w:p>
      <w:pPr>
        <w:pStyle w:val="FirstParagraph"/>
      </w:pPr>
      <w:r>
        <w:t xml:space="preserve">The Biologist has demonstrated a high level of technical competence in their field. The methodologies employed in recent studies regarding the Inle Lake ecosystem and the Yangon River basin show a rigorous adherence to scientific protocols. The data collection processes were systematic, and the statistical analysis provided robust conclusions that are reproducible.</w:t>
      </w:r>
    </w:p>
    <w:p>
      <w:pPr>
        <w:pStyle w:val="BodyText"/>
      </w:pPr>
      <w:r>
        <w:t xml:space="preserve">Specifically, the Biologist's work on identifying invasive species within the Yangon metropolitan area has been exemplary. The ability to accurately classify local flora and fauna, despite the limited availability of certain specialized resources in Myanmar, highlights exceptional taxonomic knowledge. The review panel notes that the Biologist effectively adapted international laboratory techniques to suit local infrastructure constraints without compromising data integrity.</w:t>
      </w:r>
    </w:p>
    <w:bookmarkEnd w:id="22"/>
    <w:bookmarkStart w:id="23" w:name="Xff9a33cd1a38a8d14acdf973aa1000186f5941d"/>
    <w:p>
      <w:pPr>
        <w:pStyle w:val="Heading2"/>
      </w:pPr>
      <w:r>
        <w:t xml:space="preserve">3. Relevance to Local Context (Yangon and Myanmar)</w:t>
      </w:r>
    </w:p>
    <w:p>
      <w:pPr>
        <w:pStyle w:val="FirstParagraph"/>
      </w:pPr>
      <w:r>
        <w:t xml:space="preserve">A critical aspect of this Peer Review Report is the assessment of how the Biologist's work impacts the local community and environment of Yangon. The Biologist has shown a profound understanding of the socio-ecological dynamics of Myanmar. Their research on water quality in Yangon's urban waterways directly addresses public health concerns, providing actionable data for local authorities.</w:t>
      </w:r>
    </w:p>
    <w:p>
      <w:pPr>
        <w:pStyle w:val="BodyText"/>
      </w:pPr>
      <w:r>
        <w:t xml:space="preserve">Furthermore, the Biologist's engagement with local agricultural practices demonstrates a commitment to sustainable development. By studying soil microbiology in the outskirts of Yangon, the Biologist has contributed to strategies that enhance crop resilience against climate change, a pressing issue for Myanmar's agricultural sector. This localized focus ensures that the scientific output is not merely theoretical but practically beneficial to the region.</w:t>
      </w:r>
    </w:p>
    <w:bookmarkEnd w:id="23"/>
    <w:bookmarkStart w:id="24" w:name="collaboration-and-communication"/>
    <w:p>
      <w:pPr>
        <w:pStyle w:val="Heading2"/>
      </w:pPr>
      <w:r>
        <w:t xml:space="preserve">4. Collaboration and Communication</w:t>
      </w:r>
    </w:p>
    <w:p>
      <w:pPr>
        <w:pStyle w:val="FirstParagraph"/>
      </w:pPr>
      <w:r>
        <w:t xml:space="preserve">The Biologist has exhibited strong collaborative skills, working effectively with colleagues from the University of Yangon and various non-governmental organizations operating in Myanmar. The ability to communicate complex biological concepts to non-specialist stakeholders, including local government officials and community leaders, is a significant strength.</w:t>
      </w:r>
    </w:p>
    <w:p>
      <w:pPr>
        <w:pStyle w:val="BodyText"/>
      </w:pPr>
      <w:r>
        <w:t xml:space="preserve">In the context of Myanmar, where interdisciplinary cooperation is essential for addressing environmental challenges, the Biologist's proactive approach to building networks is commendable. They have facilitated knowledge exchange between international experts and local scientists, fostering a culture of continuous learning and professional development within the Yangon scientific community.</w:t>
      </w:r>
    </w:p>
    <w:bookmarkEnd w:id="24"/>
    <w:bookmarkStart w:id="25" w:name="ethical-standards-and-compliance"/>
    <w:p>
      <w:pPr>
        <w:pStyle w:val="Heading2"/>
      </w:pPr>
      <w:r>
        <w:t xml:space="preserve">5. Ethical Standards and Compliance</w:t>
      </w:r>
    </w:p>
    <w:p>
      <w:pPr>
        <w:pStyle w:val="FirstParagraph"/>
      </w:pPr>
      <w:r>
        <w:t xml:space="preserve">Ethical conduct is paramount in biological research, particularly when dealing with human subjects, animal welfare, and environmental sampling. This Peer Review Report confirms that the Biologist has strictly adhered to ethical guidelines. All fieldwork conducted in sensitive areas around Yangon was carried out with necessary permits and respect for local customs and regulations.</w:t>
      </w:r>
    </w:p>
    <w:p>
      <w:pPr>
        <w:pStyle w:val="BodyText"/>
      </w:pPr>
      <w:r>
        <w:t xml:space="preserve">The Biologist has maintained transparency in data reporting and has avoided conflicts of interest. Their commitment to ethical standards enhances the credibility of their work and strengthens the reputation of the scientific community in Myanmar.</w:t>
      </w:r>
    </w:p>
    <w:bookmarkEnd w:id="25"/>
    <w:bookmarkStart w:id="26" w:name="areas-for-improvement"/>
    <w:p>
      <w:pPr>
        <w:pStyle w:val="Heading2"/>
      </w:pPr>
      <w:r>
        <w:t xml:space="preserve">6. Areas for Improvement</w:t>
      </w:r>
    </w:p>
    <w:p>
      <w:pPr>
        <w:pStyle w:val="FirstParagraph"/>
      </w:pPr>
      <w:r>
        <w:t xml:space="preserve">While the Biologist's performance is largely exemplary, the review panel identifies a few areas for development. First, there is an opportunity to increase the publication of research findings in open-access journals to ensure broader dissemination of knowledge within Myanmar and the global scientific community. Second, the Biologist could further integrate traditional ecological knowledge from local Myanmar communities into their research frameworks, thereby enriching the cultural relevance and accuracy of their studies.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Biologist is a highly competent, ethical, and dedicated professional. Their work significantly contributes to the scientific understanding and environmental stewardship of Yangon and Myanmar. The Biologist's ability to navigate local challenges while maintaining high scientific standards is a valuable asset.</w:t>
      </w:r>
    </w:p>
    <w:p>
      <w:pPr>
        <w:pStyle w:val="BodyText"/>
      </w:pPr>
      <w:r>
        <w:t xml:space="preserve">The review panel unanimously recommends the continuation of the Biologist's current projects and encourages further investment in their research initiatives. We believe that their ongoing efforts will play a crucial role in shaping sustainable biological practices in Myanmar for years to come.</w:t>
      </w:r>
    </w:p>
    <w:bookmarkEnd w:id="27"/>
    <w:p>
      <w:pPr>
        <w:pStyle w:val="BodyText"/>
      </w:pPr>
      <w:r>
        <w:rPr>
          <w:bCs/>
          <w:b/>
        </w:rPr>
        <w:t xml:space="preserve">Reviewed by:</w:t>
      </w:r>
    </w:p>
    <w:p>
      <w:pPr>
        <w:pStyle w:val="BodyText"/>
      </w:pPr>
      <w:r>
        <w:t xml:space="preserve">Dr. Aung Kyaw</w:t>
      </w:r>
    </w:p>
    <w:p>
      <w:pPr>
        <w:pStyle w:val="BodyText"/>
      </w:pPr>
      <w:r>
        <w:t xml:space="preserve">Senior Reviewer, Department of Biological Sciences</w:t>
      </w:r>
    </w:p>
    <w:p>
      <w:pPr>
        <w:pStyle w:val="BodyText"/>
      </w:pPr>
      <w:r>
        <w:t xml:space="preserve">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Yangon, Myanmar</dc:title>
  <dc:creator/>
  <dc:language>en</dc:language>
  <cp:keywords/>
  <dcterms:created xsi:type="dcterms:W3CDTF">2026-10-10T07:32:57Z</dcterms:created>
  <dcterms:modified xsi:type="dcterms:W3CDTF">2026-10-10T07:32:57Z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