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Barcelona Biomedical Research Consortium</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qualifications, research output, and practical competencies of a Biologist candidate seeking integration into the scientific community of Spain Barcelona. The review process adheres to the rigorous standards established by the Spanish National Research Council (CSIC) and local academic institutions in Catalonia. The primary objective is to assess the candidate's alignment with the high scientific standards prevalent in Barcelona, a global hub for biotechnology, marine biology, and biomedical research.</w:t>
      </w:r>
    </w:p>
    <w:p>
      <w:pPr>
        <w:pStyle w:val="BodyText"/>
      </w:pPr>
      <w:r>
        <w:t xml:space="preserve">The evaluation focuses on the candidate's ability to contribute to ongoing projects within Barcelona's dynamic ecosystem, which includes prestigious institutions such as the Barcelona Supercomputing Center (BSC), the Institute for Research in Biomedicine (IRB Barcelona), and the Autonomous University of Barcelona (UAB). The report details the candidate's technical expertise, ethical compliance, and potential for collaborative research within the specific regulatory and cultural context of Spain.</w:t>
      </w:r>
    </w:p>
    <w:bookmarkEnd w:id="21"/>
    <w:bookmarkStart w:id="22" w:name="candidate-profile-and-background"/>
    <w:p>
      <w:pPr>
        <w:pStyle w:val="Heading2"/>
      </w:pPr>
      <w:r>
        <w:t xml:space="preserve">2. Candidate Profile and Background</w:t>
      </w:r>
    </w:p>
    <w:p>
      <w:pPr>
        <w:pStyle w:val="FirstParagraph"/>
      </w:pPr>
      <w:r>
        <w:t xml:space="preserve">The Biologist under review holds a Doctorate in Molecular Biology and has accumulated over seven years of experience in both academic and industrial settings. Their research focus lies in genomics and environmental sustainability, areas of significant interest in the Catalonia region. The candidate has previously collaborated with European Union-funded projects, demonstrating an understanding of international scientific frameworks that are highly valued in Spain Barcelona.</w:t>
      </w:r>
    </w:p>
    <w:p>
      <w:pPr>
        <w:pStyle w:val="BodyText"/>
      </w:pPr>
      <w:r>
        <w:t xml:space="preserve">The review committee examined the candidate's publication record, which includes peer-reviewed articles in high-impact journals. The quality of these publications suggests a strong grasp of current methodologies and a commitment to advancing scientific knowledge. Furthermore, the candidate's experience with grant writing and project management is particularly relevant, as securing funding from bodies like the Spanish Ministry of Science and Innovation is a critical skill for any Biologist operating in this region.</w:t>
      </w:r>
    </w:p>
    <w:bookmarkEnd w:id="22"/>
    <w:bookmarkStart w:id="23" w:name="X760bc64d28426f4ed8afd4e2d0da05e9f8e49f4"/>
    <w:p>
      <w:pPr>
        <w:pStyle w:val="Heading2"/>
      </w:pPr>
      <w:r>
        <w:t xml:space="preserve">3. Technical Competence and Methodological Rigor</w:t>
      </w:r>
    </w:p>
    <w:p>
      <w:pPr>
        <w:pStyle w:val="FirstParagraph"/>
      </w:pPr>
      <w:r>
        <w:t xml:space="preserve">A core component of this Peer Review Report is the assessment of the Biologist's technical skills. The candidate demonstrated exceptional proficiency in next-generation sequencing (NGS) technologies and bioinformatics analysis. These skills are directly applicable to the cutting-edge research being conducted in Barcelona's biotech clusters. The review panel noted that the candidate's experimental design is robust, with appropriate controls and statistical analyses, reflecting a high level of methodological rigor.</w:t>
      </w:r>
    </w:p>
    <w:p>
      <w:pPr>
        <w:pStyle w:val="BodyText"/>
      </w:pPr>
      <w:r>
        <w:t xml:space="preserve">Additionally, the candidate's ability to adapt to the specific regulatory environment of Spain was evaluated. This includes compliance with the Spanish Law on Biomedical Research and ethical guidelines for animal and human subjects. The Biologist showed a clear understanding of these legal frameworks, which is essential for conducting research in Spain Barcelona without encountering administrative or ethical hurdles.</w:t>
      </w:r>
    </w:p>
    <w:bookmarkEnd w:id="23"/>
    <w:bookmarkStart w:id="24" w:name="collaborative-potential-and-cultural-fit"/>
    <w:p>
      <w:pPr>
        <w:pStyle w:val="Heading2"/>
      </w:pPr>
      <w:r>
        <w:t xml:space="preserve">4. Collaborative Potential and Cultural Fit</w:t>
      </w:r>
    </w:p>
    <w:p>
      <w:pPr>
        <w:pStyle w:val="FirstParagraph"/>
      </w:pPr>
      <w:r>
        <w:t xml:space="preserve">Scientific progress in Spain Barcelona is heavily reliant on interdisciplinary collaboration. The review committee assessed the Biologist's ability to work within diverse teams, including those involving computer scientists, clinicians, and environmentalists. The candidate's previous experience in multinational teams indicates a strong capacity for communication and collaboration, which is vital for integrating into the local scientific community.</w:t>
      </w:r>
    </w:p>
    <w:p>
      <w:pPr>
        <w:pStyle w:val="BodyText"/>
      </w:pPr>
      <w:r>
        <w:t xml:space="preserve">Furthermore, the candidate's language skills were considered. While English is the lingua franca of science, proficiency in Spanish or Catalan is advantageous for navigating the local professional landscape in Barcelona. The Biologist's willingness to engage with the local culture and language demonstrates a commitment to long-term integration and success in the region.</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outlined in this Peer Review Report, the committee concludes that the Biologist candidate is exceptionally well-qualified for a research position in Spain Barcelona. Their technical expertise, combined with a strong publication record and ethical awareness, positions them as a valuable asset to any institution in the region.</w:t>
      </w:r>
    </w:p>
    <w:p>
      <w:pPr>
        <w:pStyle w:val="BodyText"/>
      </w:pPr>
      <w:r>
        <w:t xml:space="preserve">The committee recommends the following:</w:t>
      </w:r>
    </w:p>
    <w:p>
      <w:pPr>
        <w:numPr>
          <w:ilvl w:val="0"/>
          <w:numId w:val="1001"/>
        </w:numPr>
        <w:pStyle w:val="Compact"/>
      </w:pPr>
      <w:r>
        <w:t xml:space="preserve">Immediate consideration for senior research roles within Barcelona's biotech firms or academic institutions.</w:t>
      </w:r>
    </w:p>
    <w:p>
      <w:pPr>
        <w:numPr>
          <w:ilvl w:val="0"/>
          <w:numId w:val="1001"/>
        </w:numPr>
        <w:pStyle w:val="Compact"/>
      </w:pPr>
      <w:r>
        <w:t xml:space="preserve">Encouragement to apply for regional grants from the Catalan Agency for Business Competitiveness (ACCIÓ) to support their proposed research projects.</w:t>
      </w:r>
    </w:p>
    <w:p>
      <w:pPr>
        <w:numPr>
          <w:ilvl w:val="0"/>
          <w:numId w:val="1001"/>
        </w:numPr>
        <w:pStyle w:val="Compact"/>
      </w:pPr>
      <w:r>
        <w:t xml:space="preserve">Active participation in local scientific networks to foster collaboration and knowledge exchange within the Spain Barcelona community.</w:t>
      </w:r>
    </w:p>
    <w:p>
      <w:pPr>
        <w:pStyle w:val="FirstParagraph"/>
      </w:pPr>
      <w:r>
        <w:t xml:space="preserve">In summary, this Biologist represents the caliber of talent that Spain Barcelona seeks to attract and retain. Their contributions have the potential to significantly advance the field of biology and enhance the region's reputation as a leading center for scientific innovation.</w:t>
      </w:r>
    </w:p>
    <w:bookmarkEnd w:id="25"/>
    <w:p>
      <w:pPr>
        <w:pStyle w:val="BodyText"/>
      </w:pPr>
      <w:r>
        <w:rPr>
          <w:bCs/>
          <w:b/>
        </w:rPr>
        <w:t xml:space="preserve">Prepared by:</w:t>
      </w:r>
    </w:p>
    <w:p>
      <w:pPr>
        <w:pStyle w:val="BodyText"/>
      </w:pPr>
      <w:r>
        <w:t xml:space="preserve">Dr. Elena Martinez</w:t>
      </w:r>
    </w:p>
    <w:p>
      <w:pPr>
        <w:pStyle w:val="BodyText"/>
      </w:pPr>
      <w:r>
        <w:t xml:space="preserve">Lead Reviewer, Barcelona Biomedical Research Consortium</w:t>
      </w:r>
    </w:p>
    <w:p>
      <w:pPr>
        <w:pStyle w:val="BodyText"/>
      </w:pPr>
      <w:r>
        <w:rPr>
          <w:bCs/>
          <w:b/>
        </w:rPr>
        <w:t xml:space="preserve">Approved by:</w:t>
      </w:r>
    </w:p>
    <w:p>
      <w:pPr>
        <w:pStyle w:val="BodyText"/>
      </w:pPr>
      <w:r>
        <w:t xml:space="preserve">Prof. Jordi Soler</w:t>
      </w:r>
    </w:p>
    <w:p>
      <w:pPr>
        <w:pStyle w:val="BodyText"/>
      </w:pPr>
      <w:r>
        <w:t xml:space="preserve">Chair of the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Spain Barcelona</dc:title>
  <dc:creator/>
  <dc:language>en</dc:language>
  <cp:keywords/>
  <dcterms:created xsi:type="dcterms:W3CDTF">2026-10-10T02:00:07Z</dcterms:created>
  <dcterms:modified xsi:type="dcterms:W3CDTF">2026-10-10T02:00:07Z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