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Spain</w:t>
      </w:r>
      <w:r>
        <w:t xml:space="preserve"> </w:t>
      </w:r>
      <w:r>
        <w:t xml:space="preserve">Madrid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p>
    <w:p>
      <w:pPr>
        <w:pStyle w:val="BodyText"/>
      </w:pPr>
      <w:r>
        <w:rPr>
          <w:bCs/>
          <w:b/>
        </w:rPr>
        <w:t xml:space="preserve">Location:</w:t>
      </w:r>
      <w:r>
        <w:t xml:space="preserve"> </w:t>
      </w:r>
      <w:r>
        <w:t xml:space="preserve">Spain Madrid</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Scientific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competence, research integrity, and operational efficacy of a Biologist operating within the scientific and regulatory framework of Spain Madrid. The evaluation focuses on the individual's adherence to national and European Union standards, their contribution to local biodiversity initiatives, and their methodological rigor in laboratory and field settings. Madrid, as a central hub for scientific innovation in Spain, demands a high level of expertise from its biological professionals, particularly in areas such as environmental conservation, biotechnology, and public health.</w:t>
      </w:r>
    </w:p>
    <w:p>
      <w:pPr>
        <w:pStyle w:val="BodyText"/>
      </w:pPr>
      <w:r>
        <w:t xml:space="preserve">The scope of this review encompasses the Biologist's recent projects, including their work on urban ecosystem management in the Madrid metropolitan area, their compliance with the Spanish Law on Scientific Research, and their collaborative efforts with regional institutions. The objective is to provide a comprehensive assessment that can guide future professional development and ensure alignment with the rigorous standards expected in the Spanish scientific community.</w:t>
      </w:r>
    </w:p>
    <w:bookmarkEnd w:id="21"/>
    <w:bookmarkStart w:id="22" w:name="X211befeef76148309f704127060e83479e648ac"/>
    <w:p>
      <w:pPr>
        <w:pStyle w:val="Heading2"/>
      </w:pPr>
      <w:r>
        <w:t xml:space="preserve">2. Methodological Rigor and Technical Competence</w:t>
      </w:r>
    </w:p>
    <w:p>
      <w:pPr>
        <w:pStyle w:val="FirstParagraph"/>
      </w:pPr>
      <w:r>
        <w:t xml:space="preserve">The Biologist under review has demonstrated a strong command of modern biological techniques, particularly in molecular biology and ecological modeling. Their methodology in recent studies conducted in the Sierra de Guadarrama, a critical natural reserve near Madrid, reflects a deep understanding of both theoretical principles and practical applications. The use of advanced genomic tools to assess biodiversity loss in this region is commendable and aligns with current best practices in European biological research.</w:t>
      </w:r>
    </w:p>
    <w:p>
      <w:pPr>
        <w:pStyle w:val="BodyText"/>
      </w:pPr>
      <w:r>
        <w:t xml:space="preserve">However, there are areas where methodological transparency could be improved. While the data collection processes are robust, the documentation of experimental protocols sometimes lacks the level of detail required for full reproducibility. In the context of Spain Madrid, where scientific collaboration is highly valued, ensuring that all methods are clearly documented is essential for fostering trust and enabling peer verification. The Biologist is encouraged to adopt more standardized reporting formats, such as those recommended by the Spanish Society of Biology, to enhance the clarity and accessibility of their work.</w:t>
      </w:r>
    </w:p>
    <w:bookmarkEnd w:id="22"/>
    <w:bookmarkStart w:id="23" w:name="Xdb0d10332f8a574ca75c8d95bc8dfc897968107"/>
    <w:p>
      <w:pPr>
        <w:pStyle w:val="Heading2"/>
      </w:pPr>
      <w:r>
        <w:t xml:space="preserve">3. Research Integrity and Ethical Compliance</w:t>
      </w:r>
    </w:p>
    <w:p>
      <w:pPr>
        <w:pStyle w:val="FirstParagraph"/>
      </w:pPr>
      <w:r>
        <w:t xml:space="preserve">Ethical considerations are paramount in biological research, especially when dealing with sensitive ecosystems and human health data. The Biologist has shown a strong commitment to ethical standards, adhering to the guidelines set forth by the Spanish Agency for Medicines and Medical Devices (AEMPS) and the European Research Area (ERA). Their work on urban wildlife management in Madrid has been conducted with minimal disruption to local habitats, demonstrating a responsible approach to field research.</w:t>
      </w:r>
    </w:p>
    <w:p>
      <w:pPr>
        <w:pStyle w:val="BodyText"/>
      </w:pPr>
      <w:r>
        <w:t xml:space="preserve">One notable strength is the Biologist's proactive engagement with ethical review boards before initiating any new projects. This practice not only ensures compliance with legal requirements but also enhances the credibility of their research. However, there is room for improvement in the area of data sharing. While the Biologist has published several high-quality papers, the underlying datasets are not always made publicly available. In line with the growing emphasis on open science in Spain Madrid, it is recommended that the Biologist adopt more transparent data-sharing practices, possibly through platforms like the Spanish National Research Council (CSIC) repositories.</w:t>
      </w:r>
    </w:p>
    <w:bookmarkEnd w:id="23"/>
    <w:bookmarkStart w:id="24" w:name="X14bdd81efa09f433afd32c3e6177337f27e6b10"/>
    <w:p>
      <w:pPr>
        <w:pStyle w:val="Heading2"/>
      </w:pPr>
      <w:r>
        <w:t xml:space="preserve">4. Contribution to Local and Regional Science</w:t>
      </w:r>
    </w:p>
    <w:p>
      <w:pPr>
        <w:pStyle w:val="FirstParagraph"/>
      </w:pPr>
      <w:r>
        <w:t xml:space="preserve">The Biologist's contributions to the scientific community in Spain Madrid are significant and multifaceted. Their research on the impact of climate change on Mediterranean ecosystems has provided valuable insights that are being used by local policymakers to develop more effective conservation strategies. Additionally, their involvement in educational outreach programs at universities in Madrid has helped to inspire the next generation of scientists, fostering a culture of scientific curiosity and innovation.</w:t>
      </w:r>
    </w:p>
    <w:p>
      <w:pPr>
        <w:pStyle w:val="BodyText"/>
      </w:pPr>
      <w:r>
        <w:t xml:space="preserve">The Biologist has also played a key role in several collaborative projects involving international partners, which has helped to position Madrid as a leading center for biological research in Europe. Their ability to bridge the gap between academic research and practical application is particularly noteworthy, as it ensures that scientific findings have a tangible impact on society. However, there is an opportunity to further strengthen these contributions by increasing engagement with local industry stakeholders, particularly in the biotech sector, which is rapidly growing in the Madrid region.</w:t>
      </w:r>
    </w:p>
    <w:bookmarkEnd w:id="24"/>
    <w:bookmarkStart w:id="25" w:name="X2505c1a0023529382629b60d8e35fc2b9eaee81"/>
    <w:p>
      <w:pPr>
        <w:pStyle w:val="Heading2"/>
      </w:pPr>
      <w:r>
        <w:t xml:space="preserve">5. Recommendations for Professional Development</w:t>
      </w:r>
    </w:p>
    <w:p>
      <w:pPr>
        <w:pStyle w:val="FirstParagraph"/>
      </w:pPr>
      <w:r>
        <w:t xml:space="preserve">Based on the findings of this Peer Review Report, several recommendations are made to support the continued professional growth of the Biologist:</w:t>
      </w:r>
    </w:p>
    <w:p>
      <w:pPr>
        <w:numPr>
          <w:ilvl w:val="0"/>
          <w:numId w:val="1001"/>
        </w:numPr>
        <w:pStyle w:val="Compact"/>
      </w:pPr>
      <w:r>
        <w:rPr>
          <w:bCs/>
          <w:b/>
        </w:rPr>
        <w:t xml:space="preserve">Enhance Methodological Documentation:</w:t>
      </w:r>
      <w:r>
        <w:t xml:space="preserve"> </w:t>
      </w:r>
      <w:r>
        <w:t xml:space="preserve">Adopt standardized reporting formats to improve the reproducibility and transparency of research methods.</w:t>
      </w:r>
    </w:p>
    <w:p>
      <w:pPr>
        <w:numPr>
          <w:ilvl w:val="0"/>
          <w:numId w:val="1001"/>
        </w:numPr>
        <w:pStyle w:val="Compact"/>
      </w:pPr>
      <w:r>
        <w:rPr>
          <w:bCs/>
          <w:b/>
        </w:rPr>
        <w:t xml:space="preserve">Promote Open Science Practices:</w:t>
      </w:r>
      <w:r>
        <w:t xml:space="preserve"> </w:t>
      </w:r>
      <w:r>
        <w:t xml:space="preserve">Increase the availability of research data through public repositories to align with the open science initiatives in Spain Madrid.</w:t>
      </w:r>
    </w:p>
    <w:p>
      <w:pPr>
        <w:numPr>
          <w:ilvl w:val="0"/>
          <w:numId w:val="1001"/>
        </w:numPr>
        <w:pStyle w:val="Compact"/>
      </w:pPr>
      <w:r>
        <w:rPr>
          <w:bCs/>
          <w:b/>
        </w:rPr>
        <w:t xml:space="preserve">Strengthen Industry Collaboration:</w:t>
      </w:r>
      <w:r>
        <w:t xml:space="preserve"> </w:t>
      </w:r>
      <w:r>
        <w:t xml:space="preserve">Engage more actively with local biotech companies and industry partners to translate research findings into practical applications.</w:t>
      </w:r>
    </w:p>
    <w:p>
      <w:pPr>
        <w:numPr>
          <w:ilvl w:val="0"/>
          <w:numId w:val="1001"/>
        </w:numPr>
        <w:pStyle w:val="Compact"/>
      </w:pPr>
      <w:r>
        <w:rPr>
          <w:bCs/>
          <w:b/>
        </w:rPr>
        <w:t xml:space="preserve">Expand Educational Outreach:</w:t>
      </w:r>
      <w:r>
        <w:t xml:space="preserve"> </w:t>
      </w:r>
      <w:r>
        <w:t xml:space="preserve">Continue and expand educational programs to inspire and train future scientists in the Madrid region.</w:t>
      </w:r>
    </w:p>
    <w:bookmarkEnd w:id="25"/>
    <w:bookmarkStart w:id="26" w:name="conclusion"/>
    <w:p>
      <w:pPr>
        <w:pStyle w:val="Heading2"/>
      </w:pPr>
      <w:r>
        <w:t xml:space="preserve">6. Conclusion</w:t>
      </w:r>
    </w:p>
    <w:p>
      <w:pPr>
        <w:pStyle w:val="FirstParagraph"/>
      </w:pPr>
      <w:r>
        <w:t xml:space="preserve">In conclusion, the Biologist under review has demonstrated a high level of professional competence, ethical integrity, and commitment to advancing biological science in Spain Madrid. Their work has made meaningful contributions to both the scientific community and local society, particularly in the areas of environmental conservation and public health. By addressing the areas for improvement identified in this report, the Biologist can further enhance their impact and continue to be a valuable asset to the scientific landscape in Madrid and beyond.</w:t>
      </w:r>
    </w:p>
    <w:bookmarkEnd w:id="26"/>
    <w:p>
      <w:pPr>
        <w:pStyle w:val="BodyText"/>
      </w:pPr>
      <w:r>
        <w:rPr>
          <w:bCs/>
          <w:b/>
        </w:rPr>
        <w:t xml:space="preserve">Reviewed by:</w:t>
      </w:r>
    </w:p>
    <w:p>
      <w:pPr>
        <w:pStyle w:val="BodyText"/>
      </w:pPr>
      <w:r>
        <w:t xml:space="preserve">Dr. Elena Martínez</w:t>
      </w:r>
    </w:p>
    <w:p>
      <w:pPr>
        <w:pStyle w:val="BodyText"/>
      </w:pPr>
      <w:r>
        <w:t xml:space="preserve">Senior Scientist, Spanish National Research Council (CSIC)</w:t>
      </w:r>
    </w:p>
    <w:p>
      <w:pPr>
        <w:pStyle w:val="BodyText"/>
      </w:pPr>
      <w:r>
        <w:t xml:space="preserve">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Spain Madrid</dc:title>
  <dc:creator/>
  <dc:language>en</dc:language>
  <cp:keywords/>
  <dcterms:created xsi:type="dcterms:W3CDTF">2026-10-10T04:43:38Z</dcterms:created>
  <dcterms:modified xsi:type="dcterms:W3CDTF">2026-10-10T04:43:38Z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