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competencies, technical expertise, and ethical standards of a Biomedical Engineer operating within the healthcare and engineering sectors in Australia Brisbane. The purpose of this review is to ensure that the engineer's work aligns with the highest standards of safety, innovation, and regulatory compliance, which are critical in the biomedical field. Brisbane, as a hub for medical research and healthcare innovation in Australia, demands rigorous adherence to professional standards, making this review an essential component of quality assurance.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Compliance with Australian Standards and regulatory frameworks, including those set by the Therapeutic Goods Administration (TGA).</w:t>
      </w:r>
    </w:p>
    <w:p>
      <w:pPr>
        <w:numPr>
          <w:ilvl w:val="0"/>
          <w:numId w:val="1001"/>
        </w:numPr>
        <w:pStyle w:val="Compact"/>
      </w:pPr>
      <w:r>
        <w:t xml:space="preserve">Contribution to healthcare innovation and patient safety in Australia Brisbane.</w:t>
      </w:r>
    </w:p>
    <w:p>
      <w:pPr>
        <w:numPr>
          <w:ilvl w:val="0"/>
          <w:numId w:val="1001"/>
        </w:numPr>
        <w:pStyle w:val="Compact"/>
      </w:pPr>
      <w:r>
        <w:t xml:space="preserve">Ethical considerations and professional conduct.</w:t>
      </w:r>
    </w:p>
    <w:p>
      <w:pPr>
        <w:numPr>
          <w:ilvl w:val="0"/>
          <w:numId w:val="1001"/>
        </w:numPr>
        <w:pStyle w:val="Compact"/>
      </w:pPr>
      <w:r>
        <w:t xml:space="preserve">Collaboration with multidisciplinary teams in healthcare and research settings.</w:t>
      </w:r>
    </w:p>
    <w:bookmarkEnd w:id="22"/>
    <w:bookmarkStart w:id="23" w:name="technical-competence"/>
    <w:p>
      <w:pPr>
        <w:pStyle w:val="Heading2"/>
      </w:pPr>
      <w:r>
        <w:t xml:space="preserve">3. Technical Competence</w:t>
      </w:r>
    </w:p>
    <w:p>
      <w:pPr>
        <w:pStyle w:val="FirstParagraph"/>
      </w:pPr>
      <w:r>
        <w:t xml:space="preserve">The Biomedical Engineer under review has demonstrated a strong command of technical skills essential to the field. Their work in designing, developing, and maintaining medical devices and systems reflects a deep understanding of biomedical engineering principles. Specific areas of competence include:</w:t>
      </w:r>
    </w:p>
    <w:p>
      <w:pPr>
        <w:numPr>
          <w:ilvl w:val="0"/>
          <w:numId w:val="1002"/>
        </w:numPr>
        <w:pStyle w:val="Compact"/>
      </w:pPr>
      <w:r>
        <w:rPr>
          <w:bCs/>
          <w:b/>
        </w:rPr>
        <w:t xml:space="preserve">Medical Device Design:</w:t>
      </w:r>
      <w:r>
        <w:t xml:space="preserve"> </w:t>
      </w:r>
      <w:r>
        <w:t xml:space="preserve">The engineer has contributed to the development of innovative medical devices that meet the needs of healthcare providers in Australia Brisbane. Their designs are characterized by functionality, reliability, and user-centricity.</w:t>
      </w:r>
    </w:p>
    <w:p>
      <w:pPr>
        <w:numPr>
          <w:ilvl w:val="0"/>
          <w:numId w:val="1002"/>
        </w:numPr>
        <w:pStyle w:val="Compact"/>
      </w:pPr>
      <w:r>
        <w:rPr>
          <w:bCs/>
          <w:b/>
        </w:rPr>
        <w:t xml:space="preserve">Regulatory Compliance:</w:t>
      </w:r>
      <w:r>
        <w:t xml:space="preserve"> </w:t>
      </w:r>
      <w:r>
        <w:t xml:space="preserve">The engineer has consistently ensured that all projects comply with Australian Standards and TGA regulations. This includes thorough documentation, risk assessments, and adherence to safety protocols.</w:t>
      </w:r>
    </w:p>
    <w:p>
      <w:pPr>
        <w:numPr>
          <w:ilvl w:val="0"/>
          <w:numId w:val="1002"/>
        </w:numPr>
        <w:pStyle w:val="Compact"/>
      </w:pPr>
      <w:r>
        <w:rPr>
          <w:bCs/>
          <w:b/>
        </w:rPr>
        <w:t xml:space="preserve">Problem-Solving:</w:t>
      </w:r>
      <w:r>
        <w:t xml:space="preserve"> </w:t>
      </w:r>
      <w:r>
        <w:t xml:space="preserve">The engineer has shown exceptional problem-solving skills in addressing technical challenges, such as optimizing device performance and troubleshooting complex systems.</w:t>
      </w:r>
    </w:p>
    <w:bookmarkEnd w:id="23"/>
    <w:bookmarkStart w:id="24" w:name="contribution-to-healthcare-innovation"/>
    <w:p>
      <w:pPr>
        <w:pStyle w:val="Heading2"/>
      </w:pPr>
      <w:r>
        <w:t xml:space="preserve">4. Contribution to Healthcare Innovation</w:t>
      </w:r>
    </w:p>
    <w:p>
      <w:pPr>
        <w:pStyle w:val="FirstParagraph"/>
      </w:pPr>
      <w:r>
        <w:t xml:space="preserve">Australia Brisbane is at the forefront of healthcare innovation, and the Biomedical Engineer under review has made significant contributions to this effort. Their work has included:</w:t>
      </w:r>
    </w:p>
    <w:p>
      <w:pPr>
        <w:numPr>
          <w:ilvl w:val="0"/>
          <w:numId w:val="1003"/>
        </w:numPr>
        <w:pStyle w:val="Compact"/>
      </w:pPr>
      <w:r>
        <w:t xml:space="preserve">Collaborating with local hospitals and research institutions to develop cutting-edge medical technologies.</w:t>
      </w:r>
    </w:p>
    <w:p>
      <w:pPr>
        <w:numPr>
          <w:ilvl w:val="0"/>
          <w:numId w:val="1003"/>
        </w:numPr>
        <w:pStyle w:val="Compact"/>
      </w:pPr>
      <w:r>
        <w:t xml:space="preserve">Participating in projects aimed at improving patient outcomes through advanced diagnostic and therapeutic tools.</w:t>
      </w:r>
    </w:p>
    <w:p>
      <w:pPr>
        <w:numPr>
          <w:ilvl w:val="0"/>
          <w:numId w:val="1003"/>
        </w:numPr>
        <w:pStyle w:val="Compact"/>
      </w:pPr>
      <w:r>
        <w:t xml:space="preserve">Engaging in continuous professional development to stay abreast of emerging trends and technologies in biomedical engineering.</w:t>
      </w:r>
    </w:p>
    <w:p>
      <w:pPr>
        <w:pStyle w:val="FirstParagraph"/>
      </w:pPr>
      <w:r>
        <w:t xml:space="preserve">These contributions have not only enhanced the quality of healthcare services in Brisbane but have also positioned the engineer as a valuable asset to the broader biomedical community in Australia.</w:t>
      </w:r>
    </w:p>
    <w:bookmarkEnd w:id="24"/>
    <w:bookmarkStart w:id="25" w:name="X4ce211acb8b02978b825403f312638d11fa1afd"/>
    <w:p>
      <w:pPr>
        <w:pStyle w:val="Heading2"/>
      </w:pPr>
      <w:r>
        <w:t xml:space="preserve">5. Ethical Standards and Professional Conduct</w:t>
      </w:r>
    </w:p>
    <w:p>
      <w:pPr>
        <w:pStyle w:val="FirstParagraph"/>
      </w:pPr>
      <w:r>
        <w:t xml:space="preserve">Ethical considerations are paramount in biomedical engineering, given the direct impact of the work on patient safety and well-being. The engineer under review has consistently demonstrated a strong commitment to ethical standards, including:</w:t>
      </w:r>
    </w:p>
    <w:p>
      <w:pPr>
        <w:numPr>
          <w:ilvl w:val="0"/>
          <w:numId w:val="1004"/>
        </w:numPr>
        <w:pStyle w:val="Compact"/>
      </w:pPr>
      <w:r>
        <w:t xml:space="preserve">Prioritizing patient safety in all design and development processes.</w:t>
      </w:r>
    </w:p>
    <w:p>
      <w:pPr>
        <w:numPr>
          <w:ilvl w:val="0"/>
          <w:numId w:val="1004"/>
        </w:numPr>
        <w:pStyle w:val="Compact"/>
      </w:pPr>
      <w:r>
        <w:t xml:space="preserve">Maintaining transparency and integrity in reporting and documentation.</w:t>
      </w:r>
    </w:p>
    <w:p>
      <w:pPr>
        <w:numPr>
          <w:ilvl w:val="0"/>
          <w:numId w:val="1004"/>
        </w:numPr>
        <w:pStyle w:val="Compact"/>
      </w:pPr>
      <w:r>
        <w:t xml:space="preserve">Respecting confidentiality and data privacy in accordance with Australian laws and regulations.</w:t>
      </w:r>
    </w:p>
    <w:p>
      <w:pPr>
        <w:pStyle w:val="FirstParagraph"/>
      </w:pPr>
      <w:r>
        <w:t xml:space="preserve">Their professional conduct has been exemplary, fostering trust and collaboration among colleagues, stakeholders, and healthcare providers.</w:t>
      </w:r>
    </w:p>
    <w:bookmarkEnd w:id="25"/>
    <w:bookmarkStart w:id="26" w:name="areas-for-improvement"/>
    <w:p>
      <w:pPr>
        <w:pStyle w:val="Heading2"/>
      </w:pPr>
      <w:r>
        <w:t xml:space="preserve">6. Areas for Improvement</w:t>
      </w:r>
    </w:p>
    <w:p>
      <w:pPr>
        <w:pStyle w:val="FirstParagraph"/>
      </w:pPr>
      <w:r>
        <w:t xml:space="preserve">While the Biomedical Engineer has performed at a high level, there are areas where further development could enhance their effectiveness:</w:t>
      </w:r>
    </w:p>
    <w:p>
      <w:pPr>
        <w:numPr>
          <w:ilvl w:val="0"/>
          <w:numId w:val="1005"/>
        </w:numPr>
        <w:pStyle w:val="Compact"/>
      </w:pPr>
      <w:r>
        <w:rPr>
          <w:bCs/>
          <w:b/>
        </w:rPr>
        <w:t xml:space="preserve">Interdisciplinary Collaboration:</w:t>
      </w:r>
      <w:r>
        <w:t xml:space="preserve"> </w:t>
      </w:r>
      <w:r>
        <w:t xml:space="preserve">Increasing engagement with professionals from other disciplines, such as clinical medicine and data science, could lead to more holistic solutions.</w:t>
      </w:r>
    </w:p>
    <w:p>
      <w:pPr>
        <w:numPr>
          <w:ilvl w:val="0"/>
          <w:numId w:val="1005"/>
        </w:numPr>
        <w:pStyle w:val="Compact"/>
      </w:pPr>
      <w:r>
        <w:rPr>
          <w:bCs/>
          <w:b/>
        </w:rPr>
        <w:t xml:space="preserve">Leadership Skills:</w:t>
      </w:r>
      <w:r>
        <w:t xml:space="preserve"> </w:t>
      </w:r>
      <w:r>
        <w:t xml:space="preserve">Developing leadership capabilities would enable the engineer to take on more prominent roles in project management and team coordination.</w:t>
      </w:r>
    </w:p>
    <w:p>
      <w:pPr>
        <w:numPr>
          <w:ilvl w:val="0"/>
          <w:numId w:val="1005"/>
        </w:numPr>
        <w:pStyle w:val="Compact"/>
      </w:pPr>
      <w:r>
        <w:rPr>
          <w:bCs/>
          <w:b/>
        </w:rPr>
        <w:t xml:space="preserve">Public Engagement:</w:t>
      </w:r>
      <w:r>
        <w:t xml:space="preserve"> </w:t>
      </w:r>
      <w:r>
        <w:t xml:space="preserve">Enhancing communication skills to better explain complex biomedical concepts to non-technical stakeholders could improve public understanding and support for biomedical innovations.</w:t>
      </w:r>
    </w:p>
    <w:bookmarkEnd w:id="26"/>
    <w:bookmarkStart w:id="27" w:name="conclusion"/>
    <w:p>
      <w:pPr>
        <w:pStyle w:val="Heading2"/>
      </w:pPr>
      <w:r>
        <w:t xml:space="preserve">7. Conclusion</w:t>
      </w:r>
    </w:p>
    <w:p>
      <w:pPr>
        <w:pStyle w:val="FirstParagraph"/>
      </w:pPr>
      <w:r>
        <w:t xml:space="preserve">This Peer Review Report concludes that the Biomedical Engineer under review has demonstrated exceptional technical competence, ethical integrity, and a strong commitment to advancing healthcare in Australia Brisbane. Their contributions to medical device design, regulatory compliance, and healthcare innovation have been significant and impactful. By addressing the identified areas for improvement, the engineer can further enhance their professional capabilities and continue to make meaningful contributions to the biomedical field.</w:t>
      </w:r>
    </w:p>
    <w:p>
      <w:pPr>
        <w:pStyle w:val="BodyText"/>
      </w:pPr>
      <w:r>
        <w:t xml:space="preserve">This report serves as a testament to the engineer's dedication to excellence and their role in upholding the high standards expected of biomedical professionals in Australia Brisbane.</w:t>
      </w:r>
    </w:p>
    <w:bookmarkEnd w:id="27"/>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2026-10-10T08:41:01Z</dcterms:created>
  <dcterms:modified xsi:type="dcterms:W3CDTF">2026-10-10T08:41:01Z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