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standards of a Biomedical Engineer practicing in Australia Sydney. The purpose of this review is to ensure that the engineer meets the high standards expected by the biomedical engineering community and regulatory bodies in Australia. This report is based on a comprehensive assessment of the engineer's work, including project outcomes, technical documentation, and adherence to industry best practices.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biomedical engineering principles and practices.</w:t>
      </w:r>
    </w:p>
    <w:p>
      <w:pPr>
        <w:numPr>
          <w:ilvl w:val="0"/>
          <w:numId w:val="1001"/>
        </w:numPr>
        <w:pStyle w:val="Compact"/>
      </w:pPr>
      <w:r>
        <w:t xml:space="preserve">Compliance with Australian standards and regulations relevant to biomedical engineering.</w:t>
      </w:r>
    </w:p>
    <w:p>
      <w:pPr>
        <w:numPr>
          <w:ilvl w:val="0"/>
          <w:numId w:val="1001"/>
        </w:numPr>
        <w:pStyle w:val="Compact"/>
      </w:pPr>
      <w:r>
        <w:t xml:space="preserve">Quality and safety of medical devices and systems designed or maintained by the engineer.</w:t>
      </w:r>
    </w:p>
    <w:p>
      <w:pPr>
        <w:numPr>
          <w:ilvl w:val="0"/>
          <w:numId w:val="1001"/>
        </w:numPr>
        <w:pStyle w:val="Compact"/>
      </w:pPr>
      <w:r>
        <w:t xml:space="preserve">Effectiveness of collaboration with healthcare professionals and other stakeholders in Australia Sydney.</w:t>
      </w:r>
    </w:p>
    <w:p>
      <w:pPr>
        <w:numPr>
          <w:ilvl w:val="0"/>
          <w:numId w:val="1001"/>
        </w:numPr>
        <w:pStyle w:val="Compact"/>
      </w:pPr>
      <w:r>
        <w:t xml:space="preserve">Ethical considerations and professional conduct in the practice of biomedical engineering.</w:t>
      </w:r>
    </w:p>
    <w:bookmarkEnd w:id="22"/>
    <w:bookmarkStart w:id="25" w:name="technical-competence"/>
    <w:p>
      <w:pPr>
        <w:pStyle w:val="Heading2"/>
      </w:pPr>
      <w:r>
        <w:t xml:space="preserve">3. Technical Competence</w:t>
      </w:r>
    </w:p>
    <w:bookmarkStart w:id="23" w:name="knowledge-and-skills"/>
    <w:p>
      <w:pPr>
        <w:pStyle w:val="Heading3"/>
      </w:pPr>
      <w:r>
        <w:t xml:space="preserve">3.1 Knowledge and Skills</w:t>
      </w:r>
    </w:p>
    <w:p>
      <w:pPr>
        <w:pStyle w:val="FirstParagraph"/>
      </w:pPr>
      <w:r>
        <w:t xml:space="preserve">The Biomedical Engineer under review demonstrates a strong foundation in biomedical engineering principles, including biomechanics, biomaterials, medical imaging, and clinical engineering. Their ability to apply theoretical knowledge to practical problems is evident in the successful completion of multiple projects in Australia Sydney. The engineer has shown proficiency in using advanced software tools for simulation, design, and analysis, which are critical for developing innovative medical solutions.</w:t>
      </w:r>
    </w:p>
    <w:bookmarkEnd w:id="23"/>
    <w:bookmarkStart w:id="24" w:name="project-outcomes"/>
    <w:p>
      <w:pPr>
        <w:pStyle w:val="Heading3"/>
      </w:pPr>
      <w:r>
        <w:t xml:space="preserve">3.2 Project Outcomes</w:t>
      </w:r>
    </w:p>
    <w:p>
      <w:pPr>
        <w:pStyle w:val="FirstParagraph"/>
      </w:pPr>
      <w:r>
        <w:t xml:space="preserve">A detailed examination of the engineer's recent projects reveals a consistent track record of delivering high-quality outcomes. For instance, the engineer played a key role in the design and implementation of a new patient monitoring system for a leading hospital in Australia Sydney. The system has significantly improved patient care by providing real-time data and alerts, thereby reducing response times to critical events. The engineer's attention to detail and commitment to excellence are reflected in the seamless integration of the system with existing hospital infrastructure.</w:t>
      </w:r>
    </w:p>
    <w:bookmarkEnd w:id="24"/>
    <w:bookmarkEnd w:id="25"/>
    <w:bookmarkStart w:id="26" w:name="X46716c72d4099630e68c0c7ef05b863140b2e57"/>
    <w:p>
      <w:pPr>
        <w:pStyle w:val="Heading2"/>
      </w:pPr>
      <w:r>
        <w:t xml:space="preserve">4. Compliance with Standards and Regulations</w:t>
      </w:r>
    </w:p>
    <w:p>
      <w:pPr>
        <w:pStyle w:val="FirstParagraph"/>
      </w:pPr>
      <w:r>
        <w:t xml:space="preserve">The Biomedical Engineer has demonstrated a thorough understanding of and adherence to Australian standards and regulations governing biomedical engineering. This includes compliance with the Therapeutic Goods Administration (TGA) requirements for medical devices, as well as relevant Australian Standards (AS/NZS) for safety and performance. The engineer's documentation is comprehensive and meticulously maintained, ensuring traceability and accountability in all aspects of their work. This level of compliance is crucial for maintaining public trust and ensuring the safety of patients in Australia Sydney.</w:t>
      </w:r>
    </w:p>
    <w:bookmarkEnd w:id="26"/>
    <w:bookmarkStart w:id="27" w:name="quality-and-safety"/>
    <w:p>
      <w:pPr>
        <w:pStyle w:val="Heading2"/>
      </w:pPr>
      <w:r>
        <w:t xml:space="preserve">5. Quality and Safety</w:t>
      </w:r>
    </w:p>
    <w:p>
      <w:pPr>
        <w:pStyle w:val="FirstParagraph"/>
      </w:pPr>
      <w:r>
        <w:t xml:space="preserve">Quality and safety are paramount in biomedical engineering, and the engineer under review has consistently prioritized these aspects in their work. The engineer employs rigorous testing and validation procedures to ensure that all medical devices and systems meet the highest standards of reliability and performance. In one notable instance, the engineer identified a potential safety issue in a prototype device during the testing phase and implemented corrective measures before the device was deployed. This proactive approach to quality assurance has prevented potential harm to patients and enhanced the overall safety of medical equipment in Australia Sydney.</w:t>
      </w:r>
    </w:p>
    <w:bookmarkEnd w:id="27"/>
    <w:bookmarkStart w:id="28" w:name="collaboration-and-communication"/>
    <w:p>
      <w:pPr>
        <w:pStyle w:val="Heading2"/>
      </w:pPr>
      <w:r>
        <w:t xml:space="preserve">6. Collaboration and Communication</w:t>
      </w:r>
    </w:p>
    <w:p>
      <w:pPr>
        <w:pStyle w:val="FirstParagraph"/>
      </w:pPr>
      <w:r>
        <w:t xml:space="preserve">Effective collaboration and communication are essential for the success of biomedical engineering projects. The engineer has demonstrated excellent interpersonal skills and the ability to work collaboratively with healthcare professionals, researchers, and other stakeholders in Australia Sydney. The engineer actively seeks input from clinicians to ensure that medical devices and systems are user-friendly and meet the needs of end-users. Furthermore, the engineer communicates complex technical information clearly and concisely, facilitating informed decision-making and fostering a culture of teamwork.</w:t>
      </w:r>
    </w:p>
    <w:bookmarkEnd w:id="28"/>
    <w:bookmarkStart w:id="29" w:name="ethical-considerations"/>
    <w:p>
      <w:pPr>
        <w:pStyle w:val="Heading2"/>
      </w:pPr>
      <w:r>
        <w:t xml:space="preserve">7. Ethical Considerations</w:t>
      </w:r>
    </w:p>
    <w:p>
      <w:pPr>
        <w:pStyle w:val="FirstParagraph"/>
      </w:pPr>
      <w:r>
        <w:t xml:space="preserve">Ethical conduct is a cornerstone of professional practice in biomedical engineering. The engineer under review has consistently upheld ethical standards in their work, demonstrating integrity, honesty, and respect for patient confidentiality. The engineer is mindful of the potential impact of their work on patients and society and strives to ensure that their contributions are beneficial and equitable. This commitment to ethical practice is particularly important in Australia Sydney, where the biomedical engineering community is dedicated to advancing healthcare while safeguarding patient rights and well-being.</w:t>
      </w:r>
    </w:p>
    <w:bookmarkEnd w:id="29"/>
    <w:bookmarkStart w:id="30"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professional development activities to stay abreast of emerging technologies and best practices in biomedical engineering.</w:t>
      </w:r>
    </w:p>
    <w:p>
      <w:pPr>
        <w:numPr>
          <w:ilvl w:val="0"/>
          <w:numId w:val="1002"/>
        </w:numPr>
        <w:pStyle w:val="Compact"/>
      </w:pPr>
      <w:r>
        <w:t xml:space="preserve">Explore opportunities for collaboration with academic institutions and research organizations in Australia Sydney to further advance the field of biomedical engineering.</w:t>
      </w:r>
    </w:p>
    <w:p>
      <w:pPr>
        <w:numPr>
          <w:ilvl w:val="0"/>
          <w:numId w:val="1002"/>
        </w:numPr>
        <w:pStyle w:val="Compact"/>
      </w:pPr>
      <w:r>
        <w:t xml:space="preserve">Maintain a focus on quality and safety in all projects, ensuring that medical devices and systems meet or exceed regulatory requirements.</w:t>
      </w:r>
    </w:p>
    <w:bookmarkEnd w:id="30"/>
    <w:bookmarkStart w:id="31" w:name="conclusion"/>
    <w:p>
      <w:pPr>
        <w:pStyle w:val="Heading2"/>
      </w:pPr>
      <w:r>
        <w:t xml:space="preserve">9. Conclusion</w:t>
      </w:r>
    </w:p>
    <w:p>
      <w:pPr>
        <w:pStyle w:val="FirstParagraph"/>
      </w:pPr>
      <w:r>
        <w:t xml:space="preserve">In conclusion, this Peer Review Report affirms that the Biomedical Engineer under review possesses the technical competence, ethical integrity, and professional dedication required to excel in their role in Australia Sydney. The engineer's contributions to the field of biomedical engineering are significant and have had a positive impact on patient care and healthcare delivery. It is recommended that the engineer continues to uphold the high standards demonstrated in this review and remains an active and valued member of the biomedical engineering community in Australia Sydney.</w:t>
      </w:r>
    </w:p>
    <w:bookmarkEnd w:id="31"/>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Australia Sydney</dc:title>
  <dc:creator/>
  <dc:language>en</dc:language>
  <cp:keywords/>
  <dcterms:created xsi:type="dcterms:W3CDTF">2026-10-10T06:52:25Z</dcterms:created>
  <dcterms:modified xsi:type="dcterms:W3CDTF">2026-10-10T06:52:25Z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