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 Under Review:</w:t>
      </w:r>
      <w:r>
        <w:t xml:space="preserve"> </w:t>
      </w:r>
      <w:r>
        <w:t xml:space="preserve">Biomedical Engineer</w:t>
      </w:r>
    </w:p>
    <w:p>
      <w:pPr>
        <w:pStyle w:val="BodyText"/>
      </w:pPr>
      <w:r>
        <w:rPr>
          <w:bCs/>
          <w:b/>
        </w:rPr>
        <w:t xml:space="preserve">Location:</w:t>
      </w:r>
      <w:r>
        <w:t xml:space="preserve"> </w:t>
      </w:r>
      <w:r>
        <w:t xml:space="preserve">Dhaka, Bangladesh</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standing, technical proficiency, and operational effectiveness of a Biomedical Engineer operating within the healthcare infrastructure of Dhaka, Bangladesh. The review focuses on the engineer's ability to maintain, calibrate, and repair complex medical devices in an environment characterized by rapid technological adoption and specific regional challenges. The evaluation confirms that the subject demonstrates a high level of competency, adhering to international standards while effectively navigating the unique logistical and regulatory landscape of Bangladesh.</w:t>
      </w:r>
    </w:p>
    <w:bookmarkEnd w:id="21"/>
    <w:bookmarkStart w:id="22" w:name="X50836664a0f9838ec051e8692abf182c5542349"/>
    <w:p>
      <w:pPr>
        <w:pStyle w:val="Heading2"/>
      </w:pPr>
      <w:r>
        <w:t xml:space="preserve">2. Technical Competency and Clinical Engineering</w:t>
      </w:r>
    </w:p>
    <w:p>
      <w:pPr>
        <w:pStyle w:val="FirstParagraph"/>
      </w:pPr>
      <w:r>
        <w:t xml:space="preserve">The core responsibility of a Biomedical Engineer in Dhaka involves the management of a diverse array of medical equipment, ranging from basic diagnostic tools to advanced imaging systems such as MRI and CT scanners. During this review period, the engineer demonstrated exceptional technical acumen in troubleshooting hardware and software failures.</w:t>
      </w:r>
    </w:p>
    <w:p>
      <w:pPr>
        <w:pStyle w:val="BodyText"/>
      </w:pPr>
      <w:r>
        <w:t xml:space="preserve">Specifically, the engineer's proficiency in preventive maintenance (PM) protocols was evaluated. In the context of Dhaka's tropical climate, which presents challenges such as high humidity and dust, the engineer implemented rigorous cleaning and calibration schedules. This proactive approach significantly reduced equipment downtime in the affiliated facilities. Furthermore, the engineer showed a strong command of biomedical safety standards, ensuring that all electrical safety tests on patient-connected devices met the requirements set by the Bangladesh Medical Devices Regulatory Authority (BDMRA).</w:t>
      </w:r>
    </w:p>
    <w:bookmarkEnd w:id="22"/>
    <w:bookmarkStart w:id="23" w:name="Xd43de342362d002005ee629402c3add3acd4508"/>
    <w:p>
      <w:pPr>
        <w:pStyle w:val="Heading2"/>
      </w:pPr>
      <w:r>
        <w:t xml:space="preserve">3. Adaptability to Local Infrastructure Challenges</w:t>
      </w:r>
    </w:p>
    <w:p>
      <w:pPr>
        <w:pStyle w:val="FirstParagraph"/>
      </w:pPr>
      <w:r>
        <w:t xml:space="preserve">A critical aspect of this Peer Review Report is the assessment of how the Biomedical Engineer adapts to the infrastructural realities of Bangladesh. Power fluctuations and voltage instability are common issues in Dhaka. The engineer was commended for their expertise in installing and maintaining Uninterruptible Power Supplies (UPS) and voltage stabilizers for sensitive medical equipment.</w:t>
      </w:r>
    </w:p>
    <w:p>
      <w:pPr>
        <w:pStyle w:val="BodyText"/>
      </w:pPr>
      <w:r>
        <w:t xml:space="preserve">Additionally, the supply chain for spare parts in Bangladesh can sometimes be unpredictable. The engineer demonstrated resourcefulness by identifying local alternatives for obsolete components and establishing reliable relationships with international vendors to ensure timely procurement. This ability to maintain operational continuity despite logistical hurdles is a vital skill for any Biomedical Engineer working in this region.</w:t>
      </w:r>
    </w:p>
    <w:bookmarkEnd w:id="23"/>
    <w:bookmarkStart w:id="24" w:name="regulatory-compliance-and-documentation"/>
    <w:p>
      <w:pPr>
        <w:pStyle w:val="Heading2"/>
      </w:pPr>
      <w:r>
        <w:t xml:space="preserve">4. Regulatory Compliance and Documentation</w:t>
      </w:r>
    </w:p>
    <w:p>
      <w:pPr>
        <w:pStyle w:val="FirstParagraph"/>
      </w:pPr>
      <w:r>
        <w:t xml:space="preserve">Compliance with national regulations is paramount. The review confirms that the engineer maintains meticulous records of all maintenance activities, calibration certificates, and safety inspections. These records are essential for audits conducted by the Directorate General of Health Services (DGHS) and other regulatory bodies in Bangladesh.</w:t>
      </w:r>
    </w:p>
    <w:p>
      <w:pPr>
        <w:pStyle w:val="BodyText"/>
      </w:pPr>
      <w:r>
        <w:t xml:space="preserve">The engineer has also played a key role in ensuring that new medical devices introduced to the hospital are properly registered and compliant with local laws. Their documentation practices are transparent, organized, and easily accessible, facilitating smooth operations and legal compliance.</w:t>
      </w:r>
    </w:p>
    <w:bookmarkEnd w:id="24"/>
    <w:bookmarkStart w:id="25" w:name="collaboration-and-training"/>
    <w:p>
      <w:pPr>
        <w:pStyle w:val="Heading2"/>
      </w:pPr>
      <w:r>
        <w:t xml:space="preserve">5. Collaboration and Training</w:t>
      </w:r>
    </w:p>
    <w:p>
      <w:pPr>
        <w:pStyle w:val="FirstParagraph"/>
      </w:pPr>
      <w:r>
        <w:t xml:space="preserve">Effective communication with clinical staff is essential for a Biomedical Engineer. The subject of this review has fostered strong collaborative relationships with doctors, nurses, and technicians in Dhaka. They have conducted several training sessions for hospital staff on the proper use and basic troubleshooting of medical devices, which has reduced user-induced errors and extended the lifespan of the equipment.</w:t>
      </w:r>
    </w:p>
    <w:p>
      <w:pPr>
        <w:pStyle w:val="BodyText"/>
      </w:pPr>
      <w:r>
        <w:t xml:space="preserve">Moreover, the engineer has contributed to the professional development of junior technicians, sharing knowledge and best practices. This mentorship is crucial for building a sustainable biomedical engineering workforce in Bangladesh.</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further development. The engineer is encouraged to deepen their expertise in emerging technologies such as telemedicine infrastructure and AI-driven diagnostic tools, which are increasingly being adopted in Dhaka's leading hospitals. Additionally, enhancing skills in project management could further improve their ability to lead large-scale equipment procurement and installation projects.</w:t>
      </w:r>
    </w:p>
    <w:bookmarkEnd w:id="26"/>
    <w:bookmarkStart w:id="27" w:name="conclusion"/>
    <w:p>
      <w:pPr>
        <w:pStyle w:val="Heading2"/>
      </w:pPr>
      <w:r>
        <w:t xml:space="preserve">7. Conclusion</w:t>
      </w:r>
    </w:p>
    <w:p>
      <w:pPr>
        <w:pStyle w:val="FirstParagraph"/>
      </w:pPr>
      <w:r>
        <w:t xml:space="preserve">In conclusion, this Biomedical Engineer has demonstrated outstanding professional competence, technical skill, and adaptability in the challenging yet dynamic environment of Dhaka, Bangladesh. Their contributions have significantly enhanced the reliability and safety of medical equipment, directly supporting the delivery of high-quality healthcare services. This Peer Review Report recommends continued employment and encourages the engineer to pursue advanced certifications to further elevate their professional standing.</w:t>
      </w:r>
    </w:p>
    <w:bookmarkEnd w:id="27"/>
    <w:p>
      <w:pPr>
        <w:pStyle w:val="BodyText"/>
      </w:pPr>
      <w:r>
        <w:rPr>
          <w:bCs/>
          <w:b/>
        </w:rPr>
        <w:t xml:space="preserve">Reviewed By:</w:t>
      </w:r>
    </w:p>
    <w:p>
      <w:pPr>
        <w:pStyle w:val="BodyText"/>
      </w:pPr>
      <w:r>
        <w:t xml:space="preserve">Dr. A. Rahman</w:t>
      </w:r>
    </w:p>
    <w:p>
      <w:pPr>
        <w:pStyle w:val="BodyText"/>
      </w:pPr>
      <w:r>
        <w:t xml:space="preserve">Senior Clinical Engineer</w:t>
      </w:r>
    </w:p>
    <w:p>
      <w:pPr>
        <w:pStyle w:val="BodyText"/>
      </w:pP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