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 Biomedical Engineer operating within the dynamic healthcare and technology landscape of Brazil São Paulo. The purpose of this review is to ensure that the engineer’s work aligns with the rigorous standards expected in the field of biomedical engineering, particularly within the context of the Brazilian regulatory environment and the specific demands of the São Paulo metropolitan area.</w:t>
      </w:r>
    </w:p>
    <w:p>
      <w:pPr>
        <w:pStyle w:val="BodyText"/>
      </w:pPr>
      <w:r>
        <w:t xml:space="preserve">The review process involved a comprehensive assessment of the engineer’s contributions to medical device maintenance, clinical engineering projects, and research initiatives. It also considered feedback from colleagues, supervisors, and stakeholders within the healthcare institutions where the engineer has been active.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Brazilian regulations, including those set by ANVISA (Agência Nacional de Vigilância Sanitária).</w:t>
      </w:r>
    </w:p>
    <w:p>
      <w:pPr>
        <w:numPr>
          <w:ilvl w:val="0"/>
          <w:numId w:val="1001"/>
        </w:numPr>
        <w:pStyle w:val="Compact"/>
      </w:pPr>
      <w:r>
        <w:t xml:space="preserve">Effectiveness in managing medical equipment and technology within healthcare facilities in Brazil São Paulo.</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Commitment to continuous professional development and ethical standards.</w:t>
      </w:r>
    </w:p>
    <w:bookmarkEnd w:id="22"/>
    <w:bookmarkStart w:id="23" w:name="technical-competence"/>
    <w:p>
      <w:pPr>
        <w:pStyle w:val="Heading2"/>
      </w:pPr>
      <w:r>
        <w:t xml:space="preserve">3. Technical Competence</w:t>
      </w:r>
    </w:p>
    <w:p>
      <w:pPr>
        <w:pStyle w:val="FirstParagraph"/>
      </w:pPr>
      <w:r>
        <w:t xml:space="preserve">The Biomedical Engineer under review has demonstrated a high level of technical competence in the design, development, and maintenance of medical devices. Their expertise in areas such as biomedical instrumentation, imaging systems, and patient monitoring equipment is evident in the successful completion of several projects in Brazil São Paulo.</w:t>
      </w:r>
    </w:p>
    <w:p>
      <w:pPr>
        <w:pStyle w:val="BodyText"/>
      </w:pPr>
      <w:r>
        <w:t xml:space="preserve">Notably, the engineer has shown proficiency in troubleshooting complex medical equipment, ensuring minimal downtime and optimal performance in critical care settings. Their ability to integrate emerging technologies into existing healthcare systems has contributed to improved patient outcomes and operational efficiency.</w:t>
      </w:r>
    </w:p>
    <w:bookmarkEnd w:id="23"/>
    <w:bookmarkStart w:id="24" w:name="regulatory-compliance"/>
    <w:p>
      <w:pPr>
        <w:pStyle w:val="Heading2"/>
      </w:pPr>
      <w:r>
        <w:t xml:space="preserve">4. Regulatory Compliance</w:t>
      </w:r>
    </w:p>
    <w:p>
      <w:pPr>
        <w:pStyle w:val="FirstParagraph"/>
      </w:pPr>
      <w:r>
        <w:t xml:space="preserve">Adherence to regulatory standards is a critical aspect of biomedical engineering practice, particularly in Brazil São Paulo, where healthcare regulations are stringent. The engineer has consistently demonstrated a thorough understanding of ANVISA guidelines and has ensured that all medical devices and systems under their purview comply with these regulations.</w:t>
      </w:r>
    </w:p>
    <w:p>
      <w:pPr>
        <w:pStyle w:val="BodyText"/>
      </w:pPr>
      <w:r>
        <w:t xml:space="preserve">Their proactive approach to regulatory compliance has been instrumental in avoiding potential legal issues and maintaining the highest standards of patient safety. This commitment to regulatory excellence is a testament to their professionalism and dedication to the field.</w:t>
      </w:r>
    </w:p>
    <w:bookmarkEnd w:id="24"/>
    <w:bookmarkStart w:id="25" w:name="project-management-and-collaboration"/>
    <w:p>
      <w:pPr>
        <w:pStyle w:val="Heading2"/>
      </w:pPr>
      <w:r>
        <w:t xml:space="preserve">5. Project Management and Collaboration</w:t>
      </w:r>
    </w:p>
    <w:p>
      <w:pPr>
        <w:pStyle w:val="FirstParagraph"/>
      </w:pPr>
      <w:r>
        <w:t xml:space="preserve">The Biomedical Engineer has exhibited strong project management skills, effectively leading and coordinating multidisciplinary teams in Brazil São Paulo. Their ability to communicate complex technical concepts to non-technical stakeholders has facilitated smoother project execution and enhanced collaboration among healthcare professionals.</w:t>
      </w:r>
    </w:p>
    <w:p>
      <w:pPr>
        <w:pStyle w:val="BodyText"/>
      </w:pPr>
      <w:r>
        <w:t xml:space="preserve">Feedback from colleagues highlights the engineer’s collaborative spirit and willingness to share knowledge, which has fostered a culture of continuous improvement within their teams. Their leadership in cross-functional projects has been particularly commendable, resulting in successful implementations of innovative healthcare solutions.</w:t>
      </w:r>
    </w:p>
    <w:bookmarkEnd w:id="25"/>
    <w:bookmarkStart w:id="26" w:name="continuous-professional-development"/>
    <w:p>
      <w:pPr>
        <w:pStyle w:val="Heading2"/>
      </w:pPr>
      <w:r>
        <w:t xml:space="preserve">6. Continuous Professional Development</w:t>
      </w:r>
    </w:p>
    <w:p>
      <w:pPr>
        <w:pStyle w:val="FirstParagraph"/>
      </w:pPr>
      <w:r>
        <w:t xml:space="preserve">The field of biomedical engineering is rapidly evolving, and staying abreast of the latest advancements is essential. The engineer under review has shown a strong commitment to continuous professional development, actively participating in workshops, conferences, and training programs relevant to their role in Brazil São Paulo.</w:t>
      </w:r>
    </w:p>
    <w:p>
      <w:pPr>
        <w:pStyle w:val="BodyText"/>
      </w:pPr>
      <w:r>
        <w:t xml:space="preserve">Their pursuit of additional certifications and engagement with professional organizations reflect their dedication to maintaining and enhancing their expertise. This commitment to lifelong learning ensures that they remain at the forefront of biomedical engineering practices.</w:t>
      </w:r>
    </w:p>
    <w:bookmarkEnd w:id="26"/>
    <w:bookmarkStart w:id="27" w:name="ethical-conduct"/>
    <w:p>
      <w:pPr>
        <w:pStyle w:val="Heading2"/>
      </w:pPr>
      <w:r>
        <w:t xml:space="preserve">7. Ethical Conduct</w:t>
      </w:r>
    </w:p>
    <w:p>
      <w:pPr>
        <w:pStyle w:val="FirstParagraph"/>
      </w:pPr>
      <w:r>
        <w:t xml:space="preserve">Ethical conduct is paramount in biomedical engineering, given the direct impact of the engineer’s work on patient safety and well-being. The engineer has consistently demonstrated integrity, honesty, and a strong sense of responsibility in their professional activities.</w:t>
      </w:r>
    </w:p>
    <w:p>
      <w:pPr>
        <w:pStyle w:val="BodyText"/>
      </w:pPr>
      <w:r>
        <w:t xml:space="preserve">Their adherence to ethical guidelines and commitment to patient-centered care have been evident in all aspects of their work. This ethical foundation has earned them the trust and respect of colleagues, supervisors, and the broader healthcare community in Brazil São Paulo.</w:t>
      </w:r>
    </w:p>
    <w:bookmarkEnd w:id="27"/>
    <w:bookmarkStart w:id="28" w:name="areas-for-improvement"/>
    <w:p>
      <w:pPr>
        <w:pStyle w:val="Heading2"/>
      </w:pPr>
      <w:r>
        <w:t xml:space="preserve">8. Areas for Improvement</w:t>
      </w:r>
    </w:p>
    <w:p>
      <w:pPr>
        <w:pStyle w:val="FirstParagraph"/>
      </w:pPr>
      <w:r>
        <w:t xml:space="preserve">While the Biomedical Engineer has performed exceptionally well, there are areas where further development could enhance their effectiveness:</w:t>
      </w:r>
    </w:p>
    <w:p>
      <w:pPr>
        <w:numPr>
          <w:ilvl w:val="0"/>
          <w:numId w:val="1002"/>
        </w:numPr>
        <w:pStyle w:val="Compact"/>
      </w:pPr>
      <w:r>
        <w:t xml:space="preserve">Expanding expertise in emerging technologies such as artificial intelligence and machine learning in healthcare.</w:t>
      </w:r>
    </w:p>
    <w:p>
      <w:pPr>
        <w:numPr>
          <w:ilvl w:val="0"/>
          <w:numId w:val="1002"/>
        </w:numPr>
        <w:pStyle w:val="Compact"/>
      </w:pPr>
      <w:r>
        <w:t xml:space="preserve">Enhancing skills in project budgeting and resource management to optimize project outcomes.</w:t>
      </w:r>
    </w:p>
    <w:p>
      <w:pPr>
        <w:numPr>
          <w:ilvl w:val="0"/>
          <w:numId w:val="1002"/>
        </w:numPr>
        <w:pStyle w:val="Compact"/>
      </w:pPr>
      <w:r>
        <w:t xml:space="preserve">Increasing involvement in research and publication activities to contribute to the broader biomedical engineering community.</w:t>
      </w:r>
    </w:p>
    <w:bookmarkEnd w:id="28"/>
    <w:bookmarkStart w:id="29" w:name="conclusion"/>
    <w:p>
      <w:pPr>
        <w:pStyle w:val="Heading2"/>
      </w:pPr>
      <w:r>
        <w:t xml:space="preserve">9. Conclusion</w:t>
      </w:r>
    </w:p>
    <w:p>
      <w:pPr>
        <w:pStyle w:val="FirstParagraph"/>
      </w:pPr>
      <w:r>
        <w:t xml:space="preserve">In conclusion, this Peer Review Report affirms the high level of competence, professionalism, and ethical conduct exhibited by the Biomedical Engineer in Brazil São Paulo. Their contributions to the field have been significant, and their commitment to excellence is evident in all aspects of their work.</w:t>
      </w:r>
    </w:p>
    <w:p>
      <w:pPr>
        <w:pStyle w:val="BodyText"/>
      </w:pPr>
      <w:r>
        <w:t xml:space="preserve">It is recommended that the engineer continues to pursue opportunities for professional growth and remains engaged with the evolving landscape of biomedical engineering. Their ongoing dedication to improving healthcare through technology is commendable and aligns with the highest standards of the profession.</w:t>
      </w:r>
    </w:p>
    <w:bookmarkEnd w:id="29"/>
    <w:p>
      <w:pPr>
        <w:pStyle w:val="BodyText"/>
      </w:pPr>
      <w:r>
        <w:rPr>
          <w:bCs/>
          <w:b/>
        </w:rPr>
        <w:t xml:space="preserve">Reviewed by:</w:t>
      </w:r>
    </w:p>
    <w:p>
      <w:pPr>
        <w:pStyle w:val="BodyText"/>
      </w:pPr>
      <w:r>
        <w:t xml:space="preserve">Dr. Jane Doe</w:t>
      </w:r>
    </w:p>
    <w:p>
      <w:pPr>
        <w:pStyle w:val="BodyText"/>
      </w:pPr>
      <w:r>
        <w:t xml:space="preserve">Senior Biomedical Engineer</w:t>
      </w:r>
    </w:p>
    <w:p>
      <w:pPr>
        <w:pStyle w:val="BodyTex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2026-10-10T08:13:11Z</dcterms:created>
  <dcterms:modified xsi:type="dcterms:W3CDTF">2026-10-10T08:13:11Z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