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Biomedical Engineer</w:t>
      </w:r>
      <w:r>
        <w:br/>
      </w: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PMR-BME-2023-089</w:t>
      </w:r>
      <w:r>
        <w:br/>
      </w:r>
      <w:r>
        <w:rPr>
          <w:bCs/>
          <w:b/>
        </w:rPr>
        <w:t xml:space="preserve">Reviewer:</w:t>
      </w:r>
      <w:r>
        <w:t xml:space="preserve"> </w:t>
      </w:r>
      <w:r>
        <w:t xml:space="preserve">Dr. A. Tremblay, P.Eng.</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adherence of a candidate seeking recognition as a Biomedical Engineer within the jurisdiction of Canada Montreal. The review process is conducted in alignment with the standards set forth by the Ordre des ingénieurs du Québec (OIQ) and relevant international biomedical engineering bodies. The objective is to ensure that the candidate possesses the requisite knowledge and practical experience to contribute effectively to the healthcare technology sector in Montreal, a global hub for medical innovation.</w:t>
      </w:r>
    </w:p>
    <w:p>
      <w:pPr>
        <w:pStyle w:val="BodyText"/>
      </w:pPr>
      <w:r>
        <w:t xml:space="preserve">The assessment covers technical proficiency in medical device design, regulatory compliance specific to Health Canada and Quebec, clinical integration skills, and professional ethics. The findings indicate a high level of competency, with specific recommendations for continued professional development in local regulatory frameworks.</w:t>
      </w:r>
    </w:p>
    <w:bookmarkEnd w:id="20"/>
    <w:bookmarkStart w:id="21" w:name="introduction-and-scope"/>
    <w:p>
      <w:pPr>
        <w:pStyle w:val="Heading2"/>
      </w:pPr>
      <w:r>
        <w:t xml:space="preserve">2. Introduction and Scope</w:t>
      </w:r>
    </w:p>
    <w:p>
      <w:pPr>
        <w:pStyle w:val="FirstParagraph"/>
      </w:pPr>
      <w:r>
        <w:t xml:space="preserve">The role of a Biomedical Engineer in Canada Montreal is critical due to the city's dense concentration of research hospitals, such as the McGill University Health Centre (MUHC) and the Montreal Neurological Institute, as well as a thriving med-tech startup ecosystem. This Peer Review Report evaluates the candidate's ability to bridge the gap between engineering principles and clinical needs within this specific environment.</w:t>
      </w:r>
    </w:p>
    <w:p>
      <w:pPr>
        <w:pStyle w:val="BodyText"/>
      </w:pPr>
      <w:r>
        <w:t xml:space="preserve">The scope of this review includes an analysis of the candidate's portfolio, a review of past projects involving medical instrumentation, and an assessment of their understanding of the Canadian Standards Association (CSA) guidelines. The review aims to validate that the candidate can operate safely and effectively within the unique regulatory and cultural landscape of Quebec.</w:t>
      </w:r>
    </w:p>
    <w:bookmarkEnd w:id="21"/>
    <w:bookmarkStart w:id="25" w:name="technical-competency-assessment"/>
    <w:p>
      <w:pPr>
        <w:pStyle w:val="Heading2"/>
      </w:pPr>
      <w:r>
        <w:t xml:space="preserve">3. Technical Competency Assessment</w:t>
      </w:r>
    </w:p>
    <w:bookmarkStart w:id="22" w:name="medical-device-design-and-development"/>
    <w:p>
      <w:pPr>
        <w:pStyle w:val="Heading3"/>
      </w:pPr>
      <w:r>
        <w:t xml:space="preserve">3.1 Medical Device Design and Development</w:t>
      </w:r>
    </w:p>
    <w:p>
      <w:pPr>
        <w:pStyle w:val="FirstParagraph"/>
      </w:pPr>
      <w:r>
        <w:t xml:space="preserve">The candidate has demonstrated robust skills in the design and prototyping of biomedical devices. Their portfolio showcases projects involving signal processing for diagnostic equipment and the development of assistive technologies. The engineering approach reflects a strong grasp of biomechanics and physiology, essential for creating devices that interact safely with the human body. The candidate's ability to utilize CAD software and simulation tools aligns with industry standards expected of a Biomedical Engineer in Montreal's competitive market.</w:t>
      </w:r>
    </w:p>
    <w:bookmarkEnd w:id="22"/>
    <w:bookmarkStart w:id="23" w:name="regulatory-compliance-and-standards"/>
    <w:p>
      <w:pPr>
        <w:pStyle w:val="Heading3"/>
      </w:pPr>
      <w:r>
        <w:t xml:space="preserve">3.2 Regulatory Compliance and Standards</w:t>
      </w:r>
    </w:p>
    <w:p>
      <w:pPr>
        <w:pStyle w:val="FirstParagraph"/>
      </w:pPr>
      <w:r>
        <w:t xml:space="preserve">A critical aspect of this Peer Review Report is the evaluation of regulatory knowledge. The candidate shows a solid understanding of the Medical Devices Regulations (MDR) enforced by Health Canada. Furthermore, they have demonstrated awareness of the specific requirements for practicing engineering in Quebec, including the necessity of registration with the OIQ. The candidate's familiarity with ISO 13485 (Quality Management) and IEC 60601 (Safety of Medical Electrical Equipment) is commended, as these are paramount for any Biomedical Engineer operating in Canada Montreal.</w:t>
      </w:r>
    </w:p>
    <w:bookmarkEnd w:id="23"/>
    <w:bookmarkStart w:id="24" w:name="clinical-integration-and-collaboration"/>
    <w:p>
      <w:pPr>
        <w:pStyle w:val="Heading3"/>
      </w:pPr>
      <w:r>
        <w:t xml:space="preserve">3.3 Clinical Integration and Collaboration</w:t>
      </w:r>
    </w:p>
    <w:p>
      <w:pPr>
        <w:pStyle w:val="FirstParagraph"/>
      </w:pPr>
      <w:r>
        <w:t xml:space="preserve">The review highlights the candidate's ability to collaborate with healthcare professionals. In the Montreal context, where interdisciplinary teams are the norm, the candidate's experience in translating clinical requirements into engineering specifications is a significant asset. Their past work indicates a respectful and effective communication style with physicians and nurses, ensuring that engineered solutions are practical and enhance patient care.</w:t>
      </w:r>
    </w:p>
    <w:bookmarkEnd w:id="24"/>
    <w:bookmarkEnd w:id="25"/>
    <w:bookmarkStart w:id="26" w:name="professional-ethics-and-safety"/>
    <w:p>
      <w:pPr>
        <w:pStyle w:val="Heading2"/>
      </w:pPr>
      <w:r>
        <w:t xml:space="preserve">4. Professional Ethics and Safety</w:t>
      </w:r>
    </w:p>
    <w:p>
      <w:pPr>
        <w:pStyle w:val="FirstParagraph"/>
      </w:pPr>
      <w:r>
        <w:t xml:space="preserve">Adherence to ethical standards is non-negotiable for a Biomedical Engineer. This Peer Review Report confirms that the candidate prioritizes patient safety above all else. They have demonstrated a clear understanding of the Code of Ethics of Engineers in Quebec, which emphasizes the protection of the public interest. The candidate's approach to risk management in their projects reflects a mature understanding of the potential consequences of engineering failures in a medical setting.</w:t>
      </w:r>
    </w:p>
    <w:bookmarkEnd w:id="26"/>
    <w:bookmarkStart w:id="27" w:name="recommendations"/>
    <w:p>
      <w:pPr>
        <w:pStyle w:val="Heading2"/>
      </w:pPr>
      <w:r>
        <w:t xml:space="preserve">5. Recommendations</w:t>
      </w:r>
    </w:p>
    <w:p>
      <w:pPr>
        <w:pStyle w:val="FirstParagraph"/>
      </w:pPr>
      <w:r>
        <w:t xml:space="preserve">Based on the comprehensive evaluation conducted for this Peer Review Report, the following recommendations are made for the candidate to fully integrate as a Biomedical Engineer in Canada Montreal:</w:t>
      </w:r>
    </w:p>
    <w:p>
      <w:pPr>
        <w:numPr>
          <w:ilvl w:val="0"/>
          <w:numId w:val="1001"/>
        </w:numPr>
        <w:pStyle w:val="Compact"/>
      </w:pPr>
      <w:r>
        <w:rPr>
          <w:bCs/>
          <w:b/>
        </w:rPr>
        <w:t xml:space="preserve">Regulatory Deep Dive:</w:t>
      </w:r>
      <w:r>
        <w:t xml:space="preserve"> </w:t>
      </w:r>
      <w:r>
        <w:t xml:space="preserve">While the candidate understands federal regulations, further study of Quebec-specific health technology assessment processes is recommended.</w:t>
      </w:r>
    </w:p>
    <w:p>
      <w:pPr>
        <w:numPr>
          <w:ilvl w:val="0"/>
          <w:numId w:val="1001"/>
        </w:numPr>
        <w:pStyle w:val="Compact"/>
      </w:pPr>
      <w:r>
        <w:rPr>
          <w:bCs/>
          <w:b/>
        </w:rPr>
        <w:t xml:space="preserve">Language Proficiency:</w:t>
      </w:r>
      <w:r>
        <w:t xml:space="preserve"> </w:t>
      </w:r>
      <w:r>
        <w:t xml:space="preserve">To maximize effectiveness in Montreal, enhancing French language proficiency regarding technical engineering terminology is advised, as it facilitates better communication with local regulatory bodies and hospital staff.</w:t>
      </w:r>
    </w:p>
    <w:p>
      <w:pPr>
        <w:numPr>
          <w:ilvl w:val="0"/>
          <w:numId w:val="1001"/>
        </w:numPr>
        <w:pStyle w:val="Compact"/>
      </w:pPr>
      <w:r>
        <w:rPr>
          <w:bCs/>
          <w:b/>
        </w:rPr>
        <w:t xml:space="preserve">Networking:</w:t>
      </w:r>
      <w:r>
        <w:t xml:space="preserve"> </w:t>
      </w:r>
      <w:r>
        <w:t xml:space="preserve">Active participation in local chapters of the Canadian Society for Medical and Biological Engineering (CSMBE) is encouraged to build a professional network within the region.</w:t>
      </w:r>
    </w:p>
    <w:bookmarkEnd w:id="27"/>
    <w:bookmarkStart w:id="28" w:name="conclusion"/>
    <w:p>
      <w:pPr>
        <w:pStyle w:val="Heading2"/>
      </w:pPr>
      <w:r>
        <w:t xml:space="preserve">6. Conclusion</w:t>
      </w:r>
    </w:p>
    <w:p>
      <w:pPr>
        <w:pStyle w:val="FirstParagraph"/>
      </w:pPr>
      <w:r>
        <w:t xml:space="preserve">In conclusion, this Peer Review Report affirms that the candidate possesses the technical acumen, ethical grounding, and professional maturity required to practice as a Biomedical Engineer in Canada Montreal. Their skills are well-aligned with the demands of the local healthcare technology sector. With the minor recommendations noted above, the candidate is well-positioned to make significant contributions to the advancement of medical engineering in Quebec.</w:t>
      </w:r>
    </w:p>
    <w:p>
      <w:pPr>
        <w:pStyle w:val="BodyText"/>
      </w:pPr>
      <w:r>
        <w:rPr>
          <w:bCs/>
          <w:b/>
        </w:rPr>
        <w:t xml:space="preserve">Reviewed By:</w:t>
      </w:r>
      <w:r>
        <w:br/>
      </w:r>
      <w:r>
        <w:t xml:space="preserve">Dr. A. Tremblay, P.Eng.</w:t>
      </w:r>
      <w:r>
        <w:br/>
      </w:r>
      <w:r>
        <w:t xml:space="preserve">Senior Reviewer</w:t>
      </w:r>
      <w:r>
        <w:br/>
      </w:r>
      <w:r>
        <w:t xml:space="preserve">Ordre des ingénieurs du Québec</w:t>
      </w:r>
    </w:p>
    <w:p>
      <w:pPr>
        <w:pStyle w:val="BodyText"/>
      </w:pP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Canada Montreal</dc:title>
  <dc:creator/>
  <dc:language>en</dc:language>
  <cp:keywords/>
  <dcterms:created xsi:type="dcterms:W3CDTF">2026-10-10T08:37:52Z</dcterms:created>
  <dcterms:modified xsi:type="dcterms:W3CDTF">2026-10-10T08:37:52Z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