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regulatory compliance, and clinical integration capabilities of a Biomedical Engineer operating within the healthcare ecosystem of China Beijing. The review focuses on the engineer's adherence to national standards, innovation in medical device maintenance and development, and collaboration with multidisciplinary teams in Beijing's leading medical institutions.</w:t>
      </w:r>
    </w:p>
    <w:bookmarkEnd w:id="21"/>
    <w:bookmarkStart w:id="22" w:name="introduction-and-context"/>
    <w:p>
      <w:pPr>
        <w:pStyle w:val="Heading2"/>
      </w:pPr>
      <w:r>
        <w:t xml:space="preserve">2. Introduction and Context</w:t>
      </w:r>
    </w:p>
    <w:p>
      <w:pPr>
        <w:pStyle w:val="FirstParagraph"/>
      </w:pPr>
      <w:r>
        <w:t xml:space="preserve">The role of a Biomedical Engineer in China Beijing is critical due to the city's status as a hub for advanced medical research and healthcare delivery. This report assesses the engineer's ability to navigate the complex regulatory environment governed by the National Medical Products Administration (NMPA) while ensuring the safety and efficacy of medical technologies. The review encompasses clinical engineering practices, research contributions, and alignment with Beijing's strategic goals for biomedical innovation.</w:t>
      </w:r>
    </w:p>
    <w:bookmarkEnd w:id="22"/>
    <w:bookmarkStart w:id="23" w:name="X50836664a0f9838ec051e8692abf182c5542349"/>
    <w:p>
      <w:pPr>
        <w:pStyle w:val="Heading2"/>
      </w:pPr>
      <w:r>
        <w:t xml:space="preserve">3. Technical Competency and Clinical Engineering</w:t>
      </w:r>
    </w:p>
    <w:p>
      <w:pPr>
        <w:pStyle w:val="FirstParagraph"/>
      </w:pPr>
      <w:r>
        <w:t xml:space="preserve">The Biomedical Engineer demonstrates a strong command of medical device lifecycle management, including installation, calibration, and preventive maintenance. In China Beijing, where hospitals such as Peking Union Medical College Hospital and Beijing Tongren Hospital utilize cutting-edge equipment, the engineer's ability to ensure operational reliability is paramount. The review highlights proficiency in:</w:t>
      </w:r>
    </w:p>
    <w:p>
      <w:pPr>
        <w:numPr>
          <w:ilvl w:val="0"/>
          <w:numId w:val="1001"/>
        </w:numPr>
        <w:pStyle w:val="Compact"/>
      </w:pPr>
      <w:r>
        <w:t xml:space="preserve">Diagnostic imaging systems (MRI, CT, ultrasound)</w:t>
      </w:r>
    </w:p>
    <w:p>
      <w:pPr>
        <w:numPr>
          <w:ilvl w:val="0"/>
          <w:numId w:val="1001"/>
        </w:numPr>
        <w:pStyle w:val="Compact"/>
      </w:pPr>
      <w:r>
        <w:t xml:space="preserve">Life support equipment (ventilators, infusion pumps)</w:t>
      </w:r>
    </w:p>
    <w:p>
      <w:pPr>
        <w:numPr>
          <w:ilvl w:val="0"/>
          <w:numId w:val="1001"/>
        </w:numPr>
        <w:pStyle w:val="Compact"/>
      </w:pPr>
      <w:r>
        <w:t xml:space="preserve">Electromedical safety testing per IEC 60601 standards</w:t>
      </w:r>
    </w:p>
    <w:p>
      <w:pPr>
        <w:pStyle w:val="FirstParagraph"/>
      </w:pPr>
      <w:r>
        <w:t xml:space="preserve">The engineer's work aligns with Beijing's emphasis on minimizing downtime and maximizing patient safety through rigorous technical protocols.</w:t>
      </w:r>
    </w:p>
    <w:bookmarkEnd w:id="23"/>
    <w:bookmarkStart w:id="24" w:name="Xc42fa79d27d655e40f24b60791566687c618f31"/>
    <w:p>
      <w:pPr>
        <w:pStyle w:val="Heading2"/>
      </w:pPr>
      <w:r>
        <w:t xml:space="preserve">4. Regulatory Compliance and Quality Assurance</w:t>
      </w:r>
    </w:p>
    <w:p>
      <w:pPr>
        <w:pStyle w:val="FirstParagraph"/>
      </w:pPr>
      <w:r>
        <w:t xml:space="preserve">Compliance with Chinese regulations is a cornerstone of this Peer Review Report. The Biomedical Engineer exhibits thorough knowledge of the NMPA's guidelines for medical device registration, post-market surveillance, and risk management. In China Beijing, where regulatory scrutiny is stringent, the engineer's documentation practices and adherence to Good Manufacturing Practices (GMP) are exemplary. Key observations include:</w:t>
      </w:r>
    </w:p>
    <w:p>
      <w:pPr>
        <w:numPr>
          <w:ilvl w:val="0"/>
          <w:numId w:val="1002"/>
        </w:numPr>
        <w:pStyle w:val="Compact"/>
      </w:pPr>
      <w:r>
        <w:t xml:space="preserve">Accurate maintenance logs and incident reporting</w:t>
      </w:r>
    </w:p>
    <w:p>
      <w:pPr>
        <w:numPr>
          <w:ilvl w:val="0"/>
          <w:numId w:val="1002"/>
        </w:numPr>
        <w:pStyle w:val="Compact"/>
      </w:pPr>
      <w:r>
        <w:t xml:space="preserve">Implementation of ISO 13485 quality management systems</w:t>
      </w:r>
    </w:p>
    <w:p>
      <w:pPr>
        <w:numPr>
          <w:ilvl w:val="0"/>
          <w:numId w:val="1002"/>
        </w:numPr>
        <w:pStyle w:val="Compact"/>
      </w:pPr>
      <w:r>
        <w:t xml:space="preserve">Proactive updates to equipment firmware and software in line with regulatory advisories</w:t>
      </w:r>
    </w:p>
    <w:bookmarkEnd w:id="24"/>
    <w:bookmarkStart w:id="25" w:name="innovation-and-research-contributions"/>
    <w:p>
      <w:pPr>
        <w:pStyle w:val="Heading2"/>
      </w:pPr>
      <w:r>
        <w:t xml:space="preserve">5. Innovation and Research Contributions</w:t>
      </w:r>
    </w:p>
    <w:p>
      <w:pPr>
        <w:pStyle w:val="FirstParagraph"/>
      </w:pPr>
      <w:r>
        <w:t xml:space="preserve">China Beijing is a focal point for biomedical research, and this Biomedical Engineer actively contributes to advancements in medical technology. The review notes involvement in projects related to:</w:t>
      </w:r>
    </w:p>
    <w:p>
      <w:pPr>
        <w:numPr>
          <w:ilvl w:val="0"/>
          <w:numId w:val="1003"/>
        </w:numPr>
        <w:pStyle w:val="Compact"/>
      </w:pPr>
      <w:r>
        <w:t xml:space="preserve">Telemedicine infrastructure development</w:t>
      </w:r>
    </w:p>
    <w:p>
      <w:pPr>
        <w:numPr>
          <w:ilvl w:val="0"/>
          <w:numId w:val="1003"/>
        </w:numPr>
        <w:pStyle w:val="Compact"/>
      </w:pPr>
      <w:r>
        <w:t xml:space="preserve">AI-driven diagnostic tools</w:t>
      </w:r>
    </w:p>
    <w:p>
      <w:pPr>
        <w:numPr>
          <w:ilvl w:val="0"/>
          <w:numId w:val="1003"/>
        </w:numPr>
        <w:pStyle w:val="Compact"/>
      </w:pPr>
      <w:r>
        <w:t xml:space="preserve">Biocompatible materials for implants</w:t>
      </w:r>
    </w:p>
    <w:p>
      <w:pPr>
        <w:pStyle w:val="FirstParagraph"/>
      </w:pPr>
      <w:r>
        <w:t xml:space="preserve">Collaborations with institutions such as Tsinghua University and the Chinese Academy of Sciences underscore the engineer's commitment to innovation. This Peer Review Report recognizes the engineer's role in bridging theoretical research and practical application within Beijing's dynamic healthcare landscape.</w:t>
      </w:r>
    </w:p>
    <w:bookmarkEnd w:id="25"/>
    <w:bookmarkStart w:id="26" w:name="X63cad4121990d2f2484e5986cb39acdebaafb69"/>
    <w:p>
      <w:pPr>
        <w:pStyle w:val="Heading2"/>
      </w:pPr>
      <w:r>
        <w:t xml:space="preserve">6. Interdisciplinary Collaboration and Communication</w:t>
      </w:r>
    </w:p>
    <w:p>
      <w:pPr>
        <w:pStyle w:val="FirstParagraph"/>
      </w:pPr>
      <w:r>
        <w:t xml:space="preserve">Effective communication is essential for a Biomedical Engineer in China Beijing, where multidisciplinary teams drive healthcare improvements. The engineer demonstrates strong collaboration with clinicians, IT specialists, and regulatory bodies. This Peer Review Report highlights the engineer's ability to:</w:t>
      </w:r>
    </w:p>
    <w:p>
      <w:pPr>
        <w:numPr>
          <w:ilvl w:val="0"/>
          <w:numId w:val="1004"/>
        </w:numPr>
        <w:pStyle w:val="Compact"/>
      </w:pPr>
      <w:r>
        <w:t xml:space="preserve">Translate technical specifications into actionable clinical guidelines</w:t>
      </w:r>
    </w:p>
    <w:p>
      <w:pPr>
        <w:numPr>
          <w:ilvl w:val="0"/>
          <w:numId w:val="1004"/>
        </w:numPr>
        <w:pStyle w:val="Compact"/>
      </w:pPr>
      <w:r>
        <w:t xml:space="preserve">Facilitate training sessions for hospital staff on new equipment</w:t>
      </w:r>
    </w:p>
    <w:p>
      <w:pPr>
        <w:numPr>
          <w:ilvl w:val="0"/>
          <w:numId w:val="1004"/>
        </w:numPr>
        <w:pStyle w:val="Compact"/>
      </w:pPr>
      <w:r>
        <w:t xml:space="preserve">Engage in cross-departmental projects to optimize healthcare workflows</w:t>
      </w:r>
    </w:p>
    <w:bookmarkEnd w:id="26"/>
    <w:bookmarkStart w:id="27" w:name="areas-for-improvement"/>
    <w:p>
      <w:pPr>
        <w:pStyle w:val="Heading2"/>
      </w:pPr>
      <w:r>
        <w:t xml:space="preserve">7. Areas for Improvement</w:t>
      </w:r>
    </w:p>
    <w:p>
      <w:pPr>
        <w:pStyle w:val="FirstParagraph"/>
      </w:pPr>
      <w:r>
        <w:t xml:space="preserve">While the Biomedical Engineer's performance is commendable, this Peer Review Report identifies opportunities for growth:</w:t>
      </w:r>
    </w:p>
    <w:p>
      <w:pPr>
        <w:numPr>
          <w:ilvl w:val="0"/>
          <w:numId w:val="1005"/>
        </w:numPr>
        <w:pStyle w:val="Compact"/>
      </w:pPr>
      <w:r>
        <w:t xml:space="preserve">Enhanced proficiency in emerging technologies such as 5G-enabled medical devices</w:t>
      </w:r>
    </w:p>
    <w:p>
      <w:pPr>
        <w:numPr>
          <w:ilvl w:val="0"/>
          <w:numId w:val="1005"/>
        </w:numPr>
        <w:pStyle w:val="Compact"/>
      </w:pPr>
      <w:r>
        <w:t xml:space="preserve">Deeper engagement with international standards to support global collaborations</w:t>
      </w:r>
    </w:p>
    <w:p>
      <w:pPr>
        <w:numPr>
          <w:ilvl w:val="0"/>
          <w:numId w:val="1005"/>
        </w:numPr>
        <w:pStyle w:val="Compact"/>
      </w:pPr>
      <w:r>
        <w:t xml:space="preserve">Increased participation in policy discussions related to biomedical ethics in China Beijing</w:t>
      </w:r>
    </w:p>
    <w:bookmarkEnd w:id="27"/>
    <w:bookmarkStart w:id="28" w:name="conclusion"/>
    <w:p>
      <w:pPr>
        <w:pStyle w:val="Heading2"/>
      </w:pPr>
      <w:r>
        <w:t xml:space="preserve">8. Conclusion</w:t>
      </w:r>
    </w:p>
    <w:p>
      <w:pPr>
        <w:pStyle w:val="FirstParagraph"/>
      </w:pPr>
      <w:r>
        <w:t xml:space="preserve">This Peer Review Report affirms the Biomedical Engineer's significant contributions to healthcare excellence in China Beijing. The engineer's technical expertise, regulatory diligence, and innovative spirit align with the city's vision for a world-class medical ecosystem. Continued professional development and collaboration will further enhance their impact on patient care and biomedical advancement.</w:t>
      </w:r>
    </w:p>
    <w:bookmarkEnd w:id="28"/>
    <w:p>
      <w:pPr>
        <w:pStyle w:val="BodyText"/>
      </w:pPr>
      <w:r>
        <w:rPr>
          <w:bCs/>
          <w:b/>
        </w:rPr>
        <w:t xml:space="preserve">Reviewed by:</w:t>
      </w:r>
      <w:r>
        <w:t xml:space="preserve"> </w:t>
      </w:r>
      <w:r>
        <w:t xml:space="preserve">[Name], Senior Biomedical Engineering Consultant</w:t>
      </w:r>
    </w:p>
    <w:p>
      <w:pPr>
        <w:pStyle w:val="BodyText"/>
      </w:pPr>
      <w:r>
        <w:rPr>
          <w:bCs/>
          <w:b/>
        </w:rPr>
        <w:t xml:space="preserve">Affiliation:</w:t>
      </w:r>
      <w:r>
        <w:t xml:space="preserve"> </w:t>
      </w:r>
      <w:r>
        <w:t xml:space="preserve">[Organization], China Beijing</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China Beijing</dc:title>
  <dc:creator/>
  <dc:language>en</dc:language>
  <cp:keywords/>
  <dcterms:created xsi:type="dcterms:W3CDTF">2026-10-10T08:37:55Z</dcterms:created>
  <dcterms:modified xsi:type="dcterms:W3CDTF">2026-10-10T08:37:55Z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