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Biomedical</w:t>
      </w:r>
      <w:r>
        <w:t xml:space="preserve"> </w:t>
      </w:r>
      <w:r>
        <w:t xml:space="preserve">Engineer</w:t>
      </w:r>
      <w:r>
        <w:t xml:space="preserve"> </w:t>
      </w:r>
      <w:r>
        <w:t xml:space="preserve">-</w:t>
      </w:r>
      <w:r>
        <w:t xml:space="preserve"> </w:t>
      </w:r>
      <w:r>
        <w:t xml:space="preserve">Bogotá,</w:t>
      </w:r>
      <w:r>
        <w:t xml:space="preserve"> </w:t>
      </w:r>
      <w:r>
        <w:t xml:space="preserve">Colombia</w:t>
      </w:r>
    </w:p>
    <w:bookmarkStart w:id="27" w:name="peer-review-report-biomedical-engineer"/>
    <w:p>
      <w:pPr>
        <w:pStyle w:val="Heading1"/>
      </w:pPr>
      <w:r>
        <w:t xml:space="preserve">Peer Review Report: Biomedical Engineer</w:t>
      </w:r>
    </w:p>
    <w:p>
      <w:pPr>
        <w:pStyle w:val="FirstParagraph"/>
      </w:pPr>
      <w:r>
        <w:rPr>
          <w:bCs/>
          <w:b/>
        </w:rPr>
        <w:t xml:space="preserve">Subject:</w:t>
      </w:r>
      <w:r>
        <w:t xml:space="preserve"> </w:t>
      </w:r>
      <w:r>
        <w:t xml:space="preserve">Professional Competency Assessment</w:t>
      </w:r>
      <w:r>
        <w:br/>
      </w:r>
      <w:r>
        <w:rPr>
          <w:bCs/>
          <w:b/>
        </w:rPr>
        <w:t xml:space="preserve">Role:</w:t>
      </w:r>
      <w:r>
        <w:t xml:space="preserve"> </w:t>
      </w:r>
      <w:r>
        <w:t xml:space="preserve">Biomedical Engineer</w:t>
      </w:r>
      <w:r>
        <w:br/>
      </w:r>
      <w:r>
        <w:rPr>
          <w:bCs/>
          <w:b/>
        </w:rPr>
        <w:t xml:space="preserve">Location:</w:t>
      </w:r>
      <w:r>
        <w:t xml:space="preserve"> </w:t>
      </w:r>
      <w:r>
        <w:t xml:space="preserve">Bogotá, Colombia</w:t>
      </w:r>
      <w:r>
        <w:br/>
      </w:r>
      <w:r>
        <w:rPr>
          <w:bCs/>
          <w:b/>
        </w:rPr>
        <w:t xml:space="preserve">Date:</w:t>
      </w:r>
      <w:r>
        <w:t xml:space="preserve"> </w:t>
      </w:r>
      <w:r>
        <w:t xml:space="preserve">October 24, 2023</w:t>
      </w:r>
    </w:p>
    <w:p>
      <w:pPr>
        <w:pStyle w:val="BodyText"/>
      </w:pPr>
      <w:r>
        <w:rPr>
          <w:bCs/>
          <w:b/>
        </w:rPr>
        <w:t xml:space="preserve">Reviewer:</w:t>
      </w:r>
      <w:r>
        <w:t xml:space="preserve"> </w:t>
      </w:r>
      <w:r>
        <w:t xml:space="preserve">Senior Engineering Committee</w:t>
      </w:r>
      <w:r>
        <w:br/>
      </w:r>
      <w:r>
        <w:rPr>
          <w:bCs/>
          <w:b/>
        </w:rPr>
        <w:t xml:space="preserve">Reference ID:</w:t>
      </w:r>
      <w:r>
        <w:t xml:space="preserve"> </w:t>
      </w:r>
      <w:r>
        <w:t xml:space="preserve">BME-BG-2023-089</w:t>
      </w:r>
    </w:p>
    <w:bookmarkStart w:id="20" w:name="executive-summary"/>
    <w:p>
      <w:pPr>
        <w:pStyle w:val="Heading2"/>
      </w:pPr>
      <w:r>
        <w:t xml:space="preserve">1. Executive Summary</w:t>
      </w:r>
    </w:p>
    <w:p>
      <w:pPr>
        <w:pStyle w:val="FirstParagraph"/>
      </w:pPr>
      <w:r>
        <w:t xml:space="preserve">This Peer Review Report serves as a formal evaluation of the professional performance, technical expertise, and ethical adherence of a Biomedical Engineer operating within the healthcare infrastructure of Bogotá, Colombia. The review is conducted in accordance with the standards set forth by the Colombian Ministry of Health and Social Protection (MinSalud) and the National Council of Engineering (Consejo Nacional de Ingeniería). The primary objective is to ensure that the engineer's contributions to medical technology management, clinical engineering, and regulatory compliance align with the rigorous demands of the Bogotá healthcare sector.</w:t>
      </w:r>
    </w:p>
    <w:p>
      <w:pPr>
        <w:pStyle w:val="BodyText"/>
      </w:pPr>
      <w:r>
        <w:t xml:space="preserve">The assessment covers a twelve-month period, focusing on the engineer's ability to bridge the gap between clinical needs and technological solutions in a high-density urban environment. The findings indicate a strong alignment with national standards, though specific areas regarding regulatory documentation and local supply chain management require attention.</w:t>
      </w:r>
    </w:p>
    <w:bookmarkEnd w:id="20"/>
    <w:bookmarkStart w:id="21" w:name="X50836664a0f9838ec051e8692abf182c5542349"/>
    <w:p>
      <w:pPr>
        <w:pStyle w:val="Heading2"/>
      </w:pPr>
      <w:r>
        <w:t xml:space="preserve">2. Technical Competency and Clinical Engineering</w:t>
      </w:r>
    </w:p>
    <w:p>
      <w:pPr>
        <w:pStyle w:val="FirstParagraph"/>
      </w:pPr>
      <w:r>
        <w:t xml:space="preserve">The core function of a Biomedical Engineer in Bogotá involves the maintenance, calibration, and lifecycle management of complex medical devices. The subject demonstrated exceptional technical proficiency in managing critical care equipment, including ventilators, infusion pumps, and diagnostic imaging systems. Given the high volume of patients in Bogotá's public and private hospitals, the engineer's ability to minimize equipment downtime was a critical success factor.</w:t>
      </w:r>
    </w:p>
    <w:p>
      <w:pPr>
        <w:pStyle w:val="BodyText"/>
      </w:pPr>
      <w:r>
        <w:t xml:space="preserve">The review highlights the engineer's successful implementation of a preventive maintenance schedule that reduced equipment failure rates by 15% across the assigned facilities. Furthermore, the engineer displayed a deep understanding of the specific environmental challenges in Bogotá, such as altitude-related calibration requirements for certain respiratory devices and humidity control for sensitive electronics. This localized technical knowledge is essential for ensuring patient safety and device reliability in the Colombian context.</w:t>
      </w:r>
    </w:p>
    <w:bookmarkEnd w:id="21"/>
    <w:bookmarkStart w:id="22" w:name="regulatory-compliance-and-standards"/>
    <w:p>
      <w:pPr>
        <w:pStyle w:val="Heading2"/>
      </w:pPr>
      <w:r>
        <w:t xml:space="preserve">3. Regulatory Compliance and Standards</w:t>
      </w:r>
    </w:p>
    <w:p>
      <w:pPr>
        <w:pStyle w:val="FirstParagraph"/>
      </w:pPr>
      <w:r>
        <w:t xml:space="preserve">Adherence to regulatory frameworks is paramount for Biomedical Engineers in Colombia. This report evaluates the subject's compliance with Resolution 3100 of 1979 and subsequent updates regarding the technical requirements for medical equipment. The engineer demonstrated a robust understanding of the "Registro Sanitario" (Sanitary Registration) process, ensuring that all imported and installed devices met the legal requirements of the Invima (National Food and Drug Surveillance Institute).</w:t>
      </w:r>
    </w:p>
    <w:p>
      <w:pPr>
        <w:pStyle w:val="BodyText"/>
      </w:pPr>
      <w:r>
        <w:t xml:space="preserve">However, the review identified minor discrepancies in the documentation of traceability for certain consumables. While the technical installation was flawless, the administrative rigor required by Colombian law needs strengthening. The engineer must ensure that all technical files are meticulously maintained to withstand audits by local health authorities. This is particularly important in Bogotá, where regulatory oversight is stringent and frequent.</w:t>
      </w:r>
    </w:p>
    <w:bookmarkEnd w:id="22"/>
    <w:bookmarkStart w:id="23" w:name="X63cad4121990d2f2484e5986cb39acdebaafb69"/>
    <w:p>
      <w:pPr>
        <w:pStyle w:val="Heading2"/>
      </w:pPr>
      <w:r>
        <w:t xml:space="preserve">4. Interdisciplinary Collaboration and Communication</w:t>
      </w:r>
    </w:p>
    <w:p>
      <w:pPr>
        <w:pStyle w:val="FirstParagraph"/>
      </w:pPr>
      <w:r>
        <w:t xml:space="preserve">A Biomedical Engineer does not work in isolation; they are a vital link between medical staff, hospital administration, and technology vendors. The subject exhibited excellent communication skills, effectively translating complex technical data into actionable insights for physicians and nurses. This ability is crucial in the fast-paced environment of Bogotá's emergency rooms and intensive care units.</w:t>
      </w:r>
    </w:p>
    <w:p>
      <w:pPr>
        <w:pStyle w:val="BodyText"/>
      </w:pPr>
      <w:r>
        <w:t xml:space="preserve">The engineer actively participated in hospital safety committees, contributing to the development of protocols for electrical safety and radiation protection. Their collaborative approach fostered a culture of safety and trust among clinical staff. The review notes that the engineer's ability to navigate the hierarchical structures typical of Colombian healthcare institutions was a significant asset in implementing new technological workflows.</w:t>
      </w:r>
    </w:p>
    <w:bookmarkEnd w:id="23"/>
    <w:bookmarkStart w:id="24" w:name="innovation-and-continuous-improvement"/>
    <w:p>
      <w:pPr>
        <w:pStyle w:val="Heading2"/>
      </w:pPr>
      <w:r>
        <w:t xml:space="preserve">5. Innovation and Continuous Improvement</w:t>
      </w:r>
    </w:p>
    <w:p>
      <w:pPr>
        <w:pStyle w:val="FirstParagraph"/>
      </w:pPr>
      <w:r>
        <w:t xml:space="preserve">The healthcare landscape in Bogotá is rapidly evolving, with an increasing emphasis on digital health and telemedicine. The Biomedical Engineer under review showed a proactive attitude towards innovation, proposing the integration of IoT-based monitoring systems for high-value assets. This initiative aligns with the broader goals of the Bogotá District Health Secretariat to modernize public health infrastructure.</w:t>
      </w:r>
    </w:p>
    <w:p>
      <w:pPr>
        <w:pStyle w:val="BodyText"/>
      </w:pPr>
      <w:r>
        <w:t xml:space="preserve">Additionally, the engineer engaged in continuous professional development, attending workshops and seminars relevant to biomedical engineering in Latin America. This commitment to staying updated with global trends while applying them to local constraints demonstrates a high level of professional maturity.</w:t>
      </w:r>
    </w:p>
    <w:bookmarkEnd w:id="24"/>
    <w:bookmarkStart w:id="25" w:name="ethical-conduct-and-professionalism"/>
    <w:p>
      <w:pPr>
        <w:pStyle w:val="Heading2"/>
      </w:pPr>
      <w:r>
        <w:t xml:space="preserve">6. Ethical Conduct and Professionalism</w:t>
      </w:r>
    </w:p>
    <w:p>
      <w:pPr>
        <w:pStyle w:val="FirstParagraph"/>
      </w:pPr>
      <w:r>
        <w:t xml:space="preserve">Ethical integrity is non-negotiable in the field of biomedical engineering. The subject adhered strictly to the code of ethics established by the Colombian engineering councils. There were no instances of conflict of interest regarding vendor relationships or procurement processes. The engineer prioritized patient safety and data privacy above all else, ensuring that all medical devices complied with cybersecurity standards to protect sensitive health information.</w:t>
      </w:r>
    </w:p>
    <w:bookmarkEnd w:id="25"/>
    <w:bookmarkStart w:id="26" w:name="recommendations-and-conclusion"/>
    <w:p>
      <w:pPr>
        <w:pStyle w:val="Heading2"/>
      </w:pPr>
      <w:r>
        <w:t xml:space="preserve">7. Recommendations and Conclusion</w:t>
      </w:r>
    </w:p>
    <w:p>
      <w:pPr>
        <w:pStyle w:val="FirstParagraph"/>
      </w:pPr>
      <w:r>
        <w:t xml:space="preserve">In conclusion, this Peer Review Report affirms that the Biomedical Engineer has performed at a high level of competency, significantly contributing to the quality of healthcare delivery in Bogotá, Colombia. The technical skills, regulatory knowledge, and collaborative spirit displayed are exemplary.</w:t>
      </w:r>
    </w:p>
    <w:p>
      <w:pPr>
        <w:pStyle w:val="BodyText"/>
      </w:pPr>
      <w:r>
        <w:t xml:space="preserve">To further enhance performance, the following recommendations are made:</w:t>
      </w:r>
    </w:p>
    <w:p>
      <w:pPr>
        <w:numPr>
          <w:ilvl w:val="0"/>
          <w:numId w:val="1001"/>
        </w:numPr>
        <w:pStyle w:val="Compact"/>
      </w:pPr>
      <w:r>
        <w:t xml:space="preserve">Strengthen administrative documentation processes to ensure 100% compliance with Invima traceability requirements.</w:t>
      </w:r>
    </w:p>
    <w:p>
      <w:pPr>
        <w:numPr>
          <w:ilvl w:val="0"/>
          <w:numId w:val="1001"/>
        </w:numPr>
        <w:pStyle w:val="Compact"/>
      </w:pPr>
      <w:r>
        <w:t xml:space="preserve">Lead a training initiative for junior engineers on the specific regulatory nuances of the Bogotá healthcare market.</w:t>
      </w:r>
    </w:p>
    <w:p>
      <w:pPr>
        <w:numPr>
          <w:ilvl w:val="0"/>
          <w:numId w:val="1001"/>
        </w:numPr>
        <w:pStyle w:val="Compact"/>
      </w:pPr>
      <w:r>
        <w:t xml:space="preserve">Expand the scope of innovation projects to include more sustainable and energy-efficient medical technologies.</w:t>
      </w:r>
    </w:p>
    <w:p>
      <w:pPr>
        <w:pStyle w:val="FirstParagraph"/>
      </w:pPr>
      <w:r>
        <w:t xml:space="preserve">Overall, the subject is deemed fully competent and is recommended for continued employment and potential leadership roles within the biomedical engineering sector in Colombia.</w:t>
      </w:r>
    </w:p>
    <w:bookmarkEnd w:id="26"/>
    <w:p>
      <w:pPr>
        <w:pStyle w:val="BodyText"/>
      </w:pPr>
      <w:r>
        <w:rPr>
          <w:bCs/>
          <w:b/>
        </w:rPr>
        <w:t xml:space="preserve">Prepared by:</w:t>
      </w:r>
      <w:r>
        <w:br/>
      </w:r>
      <w:r>
        <w:t xml:space="preserve">Dr. Alejandro Martinez</w:t>
      </w:r>
      <w:r>
        <w:br/>
      </w:r>
      <w:r>
        <w:t xml:space="preserve">Senior Peer Reviewer</w:t>
      </w:r>
      <w:r>
        <w:br/>
      </w:r>
      <w:r>
        <w:t xml:space="preserve">Colombian Association of Biomedical Engineering</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Biomedical Engineer - Bogotá, Colombia</dc:title>
  <dc:creator/>
  <dc:language>en</dc:language>
  <cp:keywords/>
  <dcterms:created xsi:type="dcterms:W3CDTF">2026-10-10T08:09:32Z</dcterms:created>
  <dcterms:modified xsi:type="dcterms:W3CDTF">2026-10-10T08:09:32Z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