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technical expertise, and ethical adherence of a Biomedical Engineer operating within the healthcare infrastructure of Medellín, Colombia. The review focuses on the engineer's ability to navigate the complex regulatory environment established by the Colombian Ministry of Health and Social Protection, specifically regarding the maintenance, calibration, and implementation of medical technology. Given Medellín's status as a burgeoning hub for medical innovation and biotechnology in Latin America, the standards applied in this review are rigorous, reflecting the high expectations of local hospitals, research centers, and regulatory bodies.</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review is the assessment of the Biomedical Engineer's compliance with Colombian national regulations. The engineer was evaluated on their knowledge of Resolution 424 of 2000 and subsequent updates regarding the technical requirements for medical equipment. In the context of Medellín, where healthcare facilities range from public institutions like the Hospital Universitario San Vicente de Paul to private centers like Clínica Las Américas, adherence to these standards is non-negotiable.</w:t>
      </w:r>
    </w:p>
    <w:p>
      <w:pPr>
        <w:pStyle w:val="BodyText"/>
      </w:pPr>
      <w:r>
        <w:t xml:space="preserve">The review confirms that the engineer demonstrates a thorough understanding of the requirements set forth by INVIMA (National Food and Drug Surveillance Institute). The subject has consistently ensured that all medical devices under their supervision are properly registered, calibrated, and maintained according to manufacturer specifications and local legal mandates. Furthermore, the engineer's documentation practices align with the traceability requirements necessary for audits by the Superintendencia Nacional de Salud.</w:t>
      </w:r>
    </w:p>
    <w:bookmarkEnd w:id="22"/>
    <w:bookmarkStart w:id="23" w:name="X50836664a0f9838ec051e8692abf182c5542349"/>
    <w:p>
      <w:pPr>
        <w:pStyle w:val="Heading2"/>
      </w:pPr>
      <w:r>
        <w:t xml:space="preserve">3. Technical Competency and Clinical Engineering</w:t>
      </w:r>
    </w:p>
    <w:p>
      <w:pPr>
        <w:pStyle w:val="FirstParagraph"/>
      </w:pPr>
      <w:r>
        <w:t xml:space="preserve">The technical evaluation focused on the Biomedical Engineer's proficiency in managing a diverse portfolio of medical equipment. This includes diagnostic imaging systems, patient monitoring devices, and life-support machinery. The review highlights the engineer's capability to perform preventive maintenance schedules that minimize downtime, a crucial factor in the high-volume emergency departments typical of Medellín's urban healthcare landscape.</w:t>
      </w:r>
    </w:p>
    <w:p>
      <w:pPr>
        <w:pStyle w:val="BodyText"/>
      </w:pPr>
      <w:r>
        <w:t xml:space="preserve">Specific attention was given to the engineer's ability to troubleshoot complex electromechanical failures. The peer review panel observed that the engineer employs evidence-based repair strategies, ensuring that clinical safety is never compromised during the maintenance process. The integration of modern digital health technologies and the management of biomedical data networks were also assessed, showing that the engineer is well-versed in the evolving technological demands of Colombian hospitals.</w:t>
      </w:r>
    </w:p>
    <w:bookmarkEnd w:id="23"/>
    <w:bookmarkStart w:id="24" w:name="X6f94cc0d5cb33eeaf9e5ef1a8cc8f038037e9bd"/>
    <w:p>
      <w:pPr>
        <w:pStyle w:val="Heading2"/>
      </w:pPr>
      <w:r>
        <w:t xml:space="preserve">4. Innovation and Contribution to the Local Ecosystem</w:t>
      </w:r>
    </w:p>
    <w:p>
      <w:pPr>
        <w:pStyle w:val="FirstParagraph"/>
      </w:pPr>
      <w:r>
        <w:t xml:space="preserve">Medellín is increasingly recognized as a center for social innovation and technological development in Colombia. This Peer Review Report assesses the Biomedical Engineer's contribution to this ecosystem. The review notes the engineer's active participation in local engineering forums and their collaboration with academic institutions such as the University of Antioquia.</w:t>
      </w:r>
    </w:p>
    <w:p>
      <w:pPr>
        <w:pStyle w:val="BodyText"/>
      </w:pPr>
      <w:r>
        <w:t xml:space="preserve">The engineer has demonstrated a proactive approach to adapting global biomedical standards to local needs, particularly in resource-constrained settings. This includes optimizing equipment usage to extend lifecycle and reducing operational costs for healthcare providers. The review commends the engineer for fostering a culture of continuous improvement and technical excellence, which is vital for the advancement of biomedical engineering in the region.</w:t>
      </w:r>
    </w:p>
    <w:bookmarkEnd w:id="24"/>
    <w:bookmarkStart w:id="25" w:name="X4ce211acb8b02978b825403f312638d11fa1afd"/>
    <w:p>
      <w:pPr>
        <w:pStyle w:val="Heading2"/>
      </w:pPr>
      <w:r>
        <w:t xml:space="preserve">5. Ethical Standards and Professional Conduct</w:t>
      </w:r>
    </w:p>
    <w:p>
      <w:pPr>
        <w:pStyle w:val="FirstParagraph"/>
      </w:pPr>
      <w:r>
        <w:t xml:space="preserve">Ethical conduct is paramount for a Biomedical Engineer, as their work directly impacts patient safety. This review evaluates the engineer's adherence to the ethical code established by the Colombian Association of Biomedical Engineers. The findings indicate a strong commitment to integrity, confidentiality, and patient welfare.</w:t>
      </w:r>
    </w:p>
    <w:p>
      <w:pPr>
        <w:pStyle w:val="BodyText"/>
      </w:pPr>
      <w:r>
        <w:t xml:space="preserve">The engineer has consistently prioritized clinical safety over cost-cutting measures, ensuring that all medical devices meet the highest safety standards. The review also highlights the engineer's effective communication with clinical staff, fostering a collaborative environment where technical and medical professionals work together to optimize patient care.</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in this Peer Review Report, the Biomedical Engineer in question has demonstrated exceptional competence, regulatory compliance, and ethical integrity. Their work significantly contributes to the reliability and safety of medical technology in Medellín, Colombia. The review panel recommends the continuation of their current practices and encourages further engagement in professional development opportunities to stay abreast of emerging technologies and regulatory changes.</w:t>
      </w:r>
    </w:p>
    <w:p>
      <w:pPr>
        <w:pStyle w:val="BodyText"/>
      </w:pPr>
      <w:r>
        <w:t xml:space="preserve">This report serves as a formal acknowledgment of the engineer's professional standing and their vital role in the healthcare infrastructure of Medellín. It is intended to be used for accreditation purposes, professional development tracking, and institutional quality assurance.</w:t>
      </w:r>
    </w:p>
    <w:bookmarkEnd w:id="26"/>
    <w:p>
      <w:pPr>
        <w:pStyle w:val="BodyText"/>
      </w:pPr>
      <w:r>
        <w:rPr>
          <w:bCs/>
          <w:b/>
        </w:rPr>
        <w:t xml:space="preserve">Prepared by:</w:t>
      </w:r>
    </w:p>
    <w:p>
      <w:pPr>
        <w:pStyle w:val="BodyText"/>
      </w:pPr>
      <w:r>
        <w:t xml:space="preserve">Peer Review Committee</w:t>
      </w:r>
    </w:p>
    <w:p>
      <w:pPr>
        <w:pStyle w:val="BodyText"/>
      </w:pPr>
      <w:r>
        <w:t xml:space="preserve">Biomedical Engineering Division</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Medellín, Colombia</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