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National Board of Medical Technology &amp; Engineering Standards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ethical conduct, and operational effectiveness of a Biomedical Engineer operating within the healthcare infrastructure of Kinshasa, DR Congo. The primary objective of this assessment is to ensure that the engineer’s practices align with international safety standards while addressing the unique logistical, environmental, and resource constraints inherent to the region. The review focuses on the maintenance of critical medical equipment, the implementation of sustainable engineering solutions, and the engineer’s ability to collaborate with local medical staff in a high-demand environment.</w:t>
      </w:r>
    </w:p>
    <w:bookmarkEnd w:id="21"/>
    <w:bookmarkStart w:id="22" w:name="Xf93c7f89761ede33ded29decef63c9ef651dc84"/>
    <w:p>
      <w:pPr>
        <w:pStyle w:val="Heading2"/>
      </w:pPr>
      <w:r>
        <w:t xml:space="preserve">2. Contextual Background: The Kinshasa Healthcare Environment</w:t>
      </w:r>
    </w:p>
    <w:p>
      <w:pPr>
        <w:pStyle w:val="FirstParagraph"/>
      </w:pPr>
      <w:r>
        <w:t xml:space="preserve">The role of a Biomedical Engineer in Kinshasa is distinct from that in developed nations due to specific infrastructural challenges. The review committee acknowledges the volatile power supply, humidity levels, and dust conditions prevalent in the city, which significantly impact the longevity and reliability of medical devices. Furthermore, the scarcity of original equipment manufacturer (OEM) spare parts necessitates a high degree of ingenuity and adaptability. This report evaluates how the subject engineer navigates these challenges to maintain patient safety and equipment uptime in hospitals such as the Institut National de Recherche Biomédicale (INRB) and various private clinics across the capital.</w:t>
      </w:r>
    </w:p>
    <w:bookmarkEnd w:id="22"/>
    <w:bookmarkStart w:id="23" w:name="X8bac80e6b7313b936a45562bd6497c86c2dc8de"/>
    <w:p>
      <w:pPr>
        <w:pStyle w:val="Heading2"/>
      </w:pPr>
      <w:r>
        <w:t xml:space="preserve">3. Technical Competency and Equipment Maintenance</w:t>
      </w:r>
    </w:p>
    <w:p>
      <w:pPr>
        <w:pStyle w:val="FirstParagraph"/>
      </w:pPr>
      <w:r>
        <w:t xml:space="preserve">The core of this Peer Review Report assesses the engineer’s technical skills in diagnosing and repairing complex medical devices. The review found that the Biomedical Engineer demonstrates a robust understanding of electromechanical systems, particularly in life-support equipment, imaging devices, and laboratory analyzers.</w:t>
      </w:r>
    </w:p>
    <w:p>
      <w:pPr>
        <w:pStyle w:val="BodyText"/>
      </w:pPr>
      <w:r>
        <w:t xml:space="preserve">A critical aspect of the evaluation was the engineer’s approach to preventive maintenance. In the context of DR Congo Kinshasa, where reactive repairs are often the norm due to budget constraints, the subject engineer has implemented a structured preventive maintenance schedule. This proactive approach has reduced equipment downtime by approximately 30% in the facilities under their supervision. The engineer’s ability to perform field repairs using locally sourced components, without compromising safety standards, was noted as a significant strength. This adaptability is crucial for sustaining healthcare delivery in Kinshasa.</w:t>
      </w:r>
    </w:p>
    <w:bookmarkEnd w:id="23"/>
    <w:bookmarkStart w:id="24" w:name="adaptability-and-resourcefulness"/>
    <w:p>
      <w:pPr>
        <w:pStyle w:val="Heading2"/>
      </w:pPr>
      <w:r>
        <w:t xml:space="preserve">4. Adaptability and Resourcefulness</w:t>
      </w:r>
    </w:p>
    <w:p>
      <w:pPr>
        <w:pStyle w:val="FirstParagraph"/>
      </w:pPr>
      <w:r>
        <w:t xml:space="preserve">One of the most challenging aspects of biomedical engineering in Kinshasa is the supply chain disruption for specialized parts. This Peer Review Report highlights the engineer’s exceptional resourcefulness. The subject has developed a network of local technicians and suppliers to fabricate or source alternative components when OEM parts are unavailable. This capability ensures that critical devices, such as ventilators and infusion pumps, remain operational during periods of logistical uncertainty.</w:t>
      </w:r>
    </w:p>
    <w:p>
      <w:pPr>
        <w:pStyle w:val="BodyText"/>
      </w:pPr>
      <w:r>
        <w:t xml:space="preserve">Furthermore, the engineer has demonstrated proficiency in modifying equipment to withstand local environmental conditions. For instance, the implementation of additional cooling systems and dust filtration units in sensitive imaging equipment has extended the lifespan of these assets. This level of contextual engineering is vital for the sustainability of healthcare technology in DR Congo.</w:t>
      </w:r>
    </w:p>
    <w:bookmarkEnd w:id="24"/>
    <w:bookmarkStart w:id="25" w:name="collaboration-and-training"/>
    <w:p>
      <w:pPr>
        <w:pStyle w:val="Heading2"/>
      </w:pPr>
      <w:r>
        <w:t xml:space="preserve">5. Collaboration and Training</w:t>
      </w:r>
    </w:p>
    <w:p>
      <w:pPr>
        <w:pStyle w:val="FirstParagraph"/>
      </w:pPr>
      <w:r>
        <w:t xml:space="preserve">Effective biomedical engineering in Kinshasa requires close collaboration with medical staff who may have limited technical training. This report evaluates the engineer’s communication skills and their efforts to train hospital personnel. The Biomedical Engineer has conducted regular workshops for nurses and technicians on the proper handling and basic troubleshooting of medical devices. This initiative has reduced user-induced equipment failures and improved the overall efficiency of clinical workflows.</w:t>
      </w:r>
    </w:p>
    <w:p>
      <w:pPr>
        <w:pStyle w:val="BodyText"/>
      </w:pPr>
      <w:r>
        <w:t xml:space="preserve">The engineer’s ability to bridge the gap between technical engineering concepts and clinical needs is a key asset. By fostering a culture of shared responsibility for equipment care, the engineer has contributed to a more resilient healthcare system in Kinshasa.</w:t>
      </w:r>
    </w:p>
    <w:bookmarkEnd w:id="25"/>
    <w:bookmarkStart w:id="26" w:name="ethical-standards-and-patient-safety"/>
    <w:p>
      <w:pPr>
        <w:pStyle w:val="Heading2"/>
      </w:pPr>
      <w:r>
        <w:t xml:space="preserve">6. Ethical Standards and Patient Safety</w:t>
      </w:r>
    </w:p>
    <w:p>
      <w:pPr>
        <w:pStyle w:val="FirstParagraph"/>
      </w:pPr>
      <w:r>
        <w:t xml:space="preserve">Patient safety is the paramount concern in this Peer Review Report. The review committee examined the engineer’s adherence to ethical guidelines, particularly regarding the use of refurbished or modified equipment. The Biomedical Engineer has maintained rigorous documentation of all repairs and modifications, ensuring transparency and accountability. All equipment modifications have been tested to meet safety standards, minimizing the risk of harm to patients.</w:t>
      </w:r>
    </w:p>
    <w:p>
      <w:pPr>
        <w:pStyle w:val="BodyText"/>
      </w:pPr>
      <w:r>
        <w:t xml:space="preserve">The engineer’s commitment to ethical practice is evident in their refusal to deploy unsafe equipment, even under pressure to maintain high operational rates. This integrity is essential for maintaining public trust in the healthcare system of DR Congo Kinshasa.</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Enhanced Training Programs:</w:t>
      </w:r>
      <w:r>
        <w:t xml:space="preserve"> </w:t>
      </w:r>
      <w:r>
        <w:t xml:space="preserve">Expand training initiatives to include more hospitals in Kinshasa, focusing on basic biomedical maintenance for local staff.</w:t>
      </w:r>
    </w:p>
    <w:p>
      <w:pPr>
        <w:numPr>
          <w:ilvl w:val="0"/>
          <w:numId w:val="1001"/>
        </w:numPr>
        <w:pStyle w:val="Compact"/>
      </w:pPr>
      <w:r>
        <w:rPr>
          <w:bCs/>
          <w:b/>
        </w:rPr>
        <w:t xml:space="preserve">Documentation Systems:</w:t>
      </w:r>
      <w:r>
        <w:t xml:space="preserve"> </w:t>
      </w:r>
      <w:r>
        <w:t xml:space="preserve">Implement a digital asset management system to track equipment history, repairs, and maintenance schedules more efficiently.</w:t>
      </w:r>
    </w:p>
    <w:p>
      <w:pPr>
        <w:numPr>
          <w:ilvl w:val="0"/>
          <w:numId w:val="1001"/>
        </w:numPr>
        <w:pStyle w:val="Compact"/>
      </w:pPr>
      <w:r>
        <w:rPr>
          <w:bCs/>
          <w:b/>
        </w:rPr>
        <w:t xml:space="preserve">Regional Collaboration:</w:t>
      </w:r>
      <w:r>
        <w:t xml:space="preserve"> </w:t>
      </w:r>
      <w:r>
        <w:t xml:space="preserve">Encourage the Biomedical Engineer to share best practices with peers in other provinces of DR Congo to standardize care across the country.</w:t>
      </w:r>
    </w:p>
    <w:bookmarkEnd w:id="27"/>
    <w:bookmarkStart w:id="28" w:name="conclusion"/>
    <w:p>
      <w:pPr>
        <w:pStyle w:val="Heading2"/>
      </w:pPr>
      <w:r>
        <w:t xml:space="preserve">8. Conclusion</w:t>
      </w:r>
    </w:p>
    <w:p>
      <w:pPr>
        <w:pStyle w:val="FirstParagraph"/>
      </w:pPr>
      <w:r>
        <w:t xml:space="preserve">This Peer Review Report concludes that the Biomedical Engineer under assessment exhibits a high level of professional competence, adaptability, and ethical integrity. Their work is instrumental in sustaining the healthcare infrastructure of Kinshasa, DR Congo, amidst significant challenges. The engineer’s ability to innovate within resource constraints and collaborate effectively with medical staff makes them a valuable asset to the region. Continued support and investment in their initiatives will yield significant benefits for patient care and healthcare system resilience in Kinshasa.</w:t>
      </w:r>
    </w:p>
    <w:bookmarkEnd w:id="28"/>
    <w:p>
      <w:pPr>
        <w:pStyle w:val="BodyText"/>
      </w:pPr>
      <w:r>
        <w:rPr>
          <w:bCs/>
          <w:b/>
        </w:rPr>
        <w:t xml:space="preserve">Prepared by:</w:t>
      </w:r>
    </w:p>
    <w:p>
      <w:pPr>
        <w:pStyle w:val="BodyText"/>
      </w:pPr>
      <w:r>
        <w:t xml:space="preserve">Dr. Jean-Pierre Mbemba</w:t>
      </w:r>
    </w:p>
    <w:p>
      <w:pPr>
        <w:pStyle w:val="BodyText"/>
      </w:pPr>
      <w:r>
        <w:t xml:space="preserve">Senior Reviewer, National Board of Medical Technology &amp; Engineering Standards</w:t>
      </w:r>
    </w:p>
    <w:p>
      <w:pPr>
        <w:pStyle w:val="BodyText"/>
      </w:pPr>
      <w:r>
        <w:t xml:space="preserve">Kinshasa, DR Congo</w:t>
      </w:r>
    </w:p>
    <w:p>
      <w:pPr>
        <w:pStyle w:val="BodyText"/>
      </w:pPr>
      <w:r>
        <w:br/>
      </w:r>
    </w:p>
    <w:p>
      <w:pPr>
        <w:pStyle w:val="BodyText"/>
      </w:pPr>
      <w:r>
        <w:rPr>
          <w:bCs/>
          <w:b/>
        </w:rPr>
        <w:t xml:space="preserve">Approved by:</w:t>
      </w:r>
    </w:p>
    <w:p>
      <w:pPr>
        <w:pStyle w:val="BodyText"/>
      </w:pPr>
      <w:r>
        <w:t xml:space="preserve">Prof. Marie-Louise Kapinga</w:t>
      </w:r>
    </w:p>
    <w:p>
      <w:pPr>
        <w:pStyle w:val="BodyText"/>
      </w:pPr>
      <w:r>
        <w:t xml:space="preserve">Chairperson, Peer Review Committee</w:t>
      </w:r>
    </w:p>
    <w:p>
      <w:pPr>
        <w:pStyle w:val="BodyText"/>
      </w:pP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DR Congo Kinshasa</dc:title>
  <dc:creator/>
  <dc:language>en</dc:language>
  <cp:keywords/>
  <dcterms:created xsi:type="dcterms:W3CDTF">2026-10-10T06:26:17Z</dcterms:created>
  <dcterms:modified xsi:type="dcterms:W3CDTF">2026-10-10T06:26:17Z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