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Biomedical Engineer</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standing, technical proficiency, and operational effectiveness of a Biomedical Engineer currently operating within the healthcare infrastructure of Egypt, specifically in the Alexandria Governorate. Alexandria, being a major medical hub in the region, hosts a complex ecosystem of public hospitals, private clinics, and medical device distribution centers. Consequently, the standards for biomedical engineering in this locale are rigorous, requiring a blend of advanced technical knowledge and adaptability to local regulatory frameworks.</w:t>
      </w:r>
    </w:p>
    <w:p>
      <w:pPr>
        <w:pStyle w:val="BodyText"/>
      </w:pPr>
      <w:r>
        <w:t xml:space="preserve">The purpose of this review is to provide an objective analysis of the engineer's performance regarding the maintenance of medical equipment, compliance with safety standards, and contribution to the clinical engineering department. The findings presented herein are based on direct observation, technical audits, and feedback from clinical staff within Alexandria's medical facilities.</w:t>
      </w:r>
    </w:p>
    <w:bookmarkEnd w:id="21"/>
    <w:bookmarkStart w:id="22" w:name="X8bac80e6b7313b936a45562bd6497c86c2dc8de"/>
    <w:p>
      <w:pPr>
        <w:pStyle w:val="Heading2"/>
      </w:pPr>
      <w:r>
        <w:t xml:space="preserve">2. Technical Competency and Equipment Maintenance</w:t>
      </w:r>
    </w:p>
    <w:p>
      <w:pPr>
        <w:pStyle w:val="FirstParagraph"/>
      </w:pPr>
      <w:r>
        <w:t xml:space="preserve">The primary responsibility of a Biomedical Engineer in this context is the lifecycle management of medical technology. The subject engineer has demonstrated a robust understanding of the diagnostic and therapeutic equipment prevalent in Alexandria's hospitals, including MRI scanners, CT units, patient monitors, and anesthesia machines.</w:t>
      </w:r>
    </w:p>
    <w:p>
      <w:pPr>
        <w:pStyle w:val="BodyText"/>
      </w:pPr>
      <w:r>
        <w:rPr>
          <w:bCs/>
          <w:b/>
        </w:rPr>
        <w:t xml:space="preserve">Preventive Maintenance (PM):</w:t>
      </w:r>
      <w:r>
        <w:t xml:space="preserve"> </w:t>
      </w:r>
      <w:r>
        <w:t xml:space="preserve">The engineer has successfully implemented a structured Preventive Maintenance schedule that aligns with manufacturer specifications and local health ministry guidelines. This proactive approach has significantly reduced equipment downtime, ensuring that critical care units in Alexandria remain fully operational. The documentation of PM activities is thorough, providing a clear audit trail which is essential for accreditation purposes.</w:t>
      </w:r>
    </w:p>
    <w:p>
      <w:pPr>
        <w:pStyle w:val="BodyText"/>
      </w:pPr>
      <w:r>
        <w:rPr>
          <w:bCs/>
          <w:b/>
        </w:rPr>
        <w:t xml:space="preserve">Corrective Maintenance:</w:t>
      </w:r>
      <w:r>
        <w:t xml:space="preserve"> </w:t>
      </w:r>
      <w:r>
        <w:t xml:space="preserve">In instances of equipment failure, the engineer has exhibited rapid diagnostic capabilities. The ability to troubleshoot complex electronic and mechanical issues on-site is particularly valuable in Alexandria, where supply chain delays for spare parts can occasionally occur. The engineer's resourcefulness in utilizing local technical networks to source components has been noted as a significant asset.</w:t>
      </w:r>
    </w:p>
    <w:bookmarkEnd w:id="22"/>
    <w:bookmarkStart w:id="23" w:name="Xc1bf6019d7c7f546cd756b019a9b2d8bdab0c79"/>
    <w:p>
      <w:pPr>
        <w:pStyle w:val="Heading2"/>
      </w:pPr>
      <w:r>
        <w:t xml:space="preserve">3. Regulatory Compliance and Safety Standards</w:t>
      </w:r>
    </w:p>
    <w:p>
      <w:pPr>
        <w:pStyle w:val="FirstParagraph"/>
      </w:pPr>
      <w:r>
        <w:t xml:space="preserve">Operating as a Biomedical Engineer in Egypt requires strict adherence to the regulations set forth by the Egyptian Ministry of Health and Population, as well as international standards such as IEC 60601 for medical electrical equipment safety. This review confirms that the engineer maintains a high level of compliance with these standards.</w:t>
      </w:r>
    </w:p>
    <w:p>
      <w:pPr>
        <w:pStyle w:val="BodyText"/>
      </w:pPr>
      <w:r>
        <w:t xml:space="preserve">The engineer actively participates in electrical safety testing programs, ensuring that all medical devices meet the required leakage current and grounding specifications. This is critical for patient safety and is a focal point of this Peer Review Report. Furthermore, the engineer has shown a keen awareness of the specific environmental challenges in Alexandria, such as humidity and power fluctuations, and has implemented appropriate mitigation strategies to protect sensitive medical electronics.</w:t>
      </w:r>
    </w:p>
    <w:bookmarkEnd w:id="23"/>
    <w:bookmarkStart w:id="24" w:name="clinical-collaboration-and-communication"/>
    <w:p>
      <w:pPr>
        <w:pStyle w:val="Heading2"/>
      </w:pPr>
      <w:r>
        <w:t xml:space="preserve">4. Clinical Collaboration and Communication</w:t>
      </w:r>
    </w:p>
    <w:p>
      <w:pPr>
        <w:pStyle w:val="FirstParagraph"/>
      </w:pPr>
      <w:r>
        <w:t xml:space="preserve">A Biomedical Engineer does not work in isolation; effective collaboration with clinical staff is paramount. The engineer has established strong working relationships with physicians, nurses, and hospital administrators across various facilities in Alexandria.</w:t>
      </w:r>
    </w:p>
    <w:p>
      <w:pPr>
        <w:pStyle w:val="BodyText"/>
      </w:pPr>
      <w:r>
        <w:t xml:space="preserve">Feedback from clinical users indicates that the engineer is responsive to their needs and provides clear, non-technical explanations regarding equipment functionality and limitations. This communication bridge is vital for ensuring that medical staff utilize technology safely and efficiently. The engineer has also contributed to training sessions for hospital staff on the proper use of new medical devices, thereby enhancing the overall quality of patient care in the region.</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a few areas for professional development:</w:t>
      </w:r>
    </w:p>
    <w:p>
      <w:pPr>
        <w:numPr>
          <w:ilvl w:val="0"/>
          <w:numId w:val="1001"/>
        </w:numPr>
        <w:pStyle w:val="Compact"/>
      </w:pPr>
      <w:r>
        <w:rPr>
          <w:bCs/>
          <w:b/>
        </w:rPr>
        <w:t xml:space="preserve">Advanced Imaging Technology:</w:t>
      </w:r>
      <w:r>
        <w:t xml:space="preserve"> </w:t>
      </w:r>
      <w:r>
        <w:t xml:space="preserve">As Alexandria continues to upgrade its imaging infrastructure, further specialized training in high-field MRI and advanced CT reconstruction algorithms is recommended.</w:t>
      </w:r>
    </w:p>
    <w:p>
      <w:pPr>
        <w:numPr>
          <w:ilvl w:val="0"/>
          <w:numId w:val="1001"/>
        </w:numPr>
        <w:pStyle w:val="Compact"/>
      </w:pPr>
      <w:r>
        <w:rPr>
          <w:bCs/>
          <w:b/>
        </w:rPr>
        <w:t xml:space="preserve">Digital Health Integration:</w:t>
      </w:r>
      <w:r>
        <w:t xml:space="preserve"> </w:t>
      </w:r>
      <w:r>
        <w:t xml:space="preserve">With the increasing adoption of Hospital Information Systems (HIS) and PACS in Egypt, the engineer should deepen their expertise in the interoperability of medical devices with digital health platforms.</w:t>
      </w:r>
    </w:p>
    <w:p>
      <w:pPr>
        <w:numPr>
          <w:ilvl w:val="0"/>
          <w:numId w:val="1001"/>
        </w:numPr>
        <w:pStyle w:val="Compact"/>
      </w:pPr>
      <w:r>
        <w:rPr>
          <w:bCs/>
          <w:b/>
        </w:rPr>
        <w:t xml:space="preserve">Documentation Standardization:</w:t>
      </w:r>
      <w:r>
        <w:t xml:space="preserve"> </w:t>
      </w:r>
      <w:r>
        <w:t xml:space="preserve">While current records are adequate, adopting a more standardized digital asset management system would further streamline the tracking of equipment history and warranty status.</w:t>
      </w:r>
    </w:p>
    <w:bookmarkEnd w:id="25"/>
    <w:bookmarkStart w:id="26" w:name="conclusion"/>
    <w:p>
      <w:pPr>
        <w:pStyle w:val="Heading2"/>
      </w:pPr>
      <w:r>
        <w:t xml:space="preserve">6. Conclusion</w:t>
      </w:r>
    </w:p>
    <w:p>
      <w:pPr>
        <w:pStyle w:val="FirstParagraph"/>
      </w:pPr>
      <w:r>
        <w:t xml:space="preserve">In conclusion, this Peer Review Report affirms that the Biomedical Engineer under review is a competent and dedicated professional who plays a crucial role in the healthcare landscape of Egypt, Alexandria. Their technical skills, commitment to safety, and collaborative approach align well with the demands of modern medical engineering. By addressing the identified areas for improvement, the engineer will continue to enhance their contribution to the efficient and safe delivery of healthcare services in the region.</w:t>
      </w:r>
    </w:p>
    <w:bookmarkEnd w:id="26"/>
    <w:p>
      <w:pPr>
        <w:pStyle w:val="BodyText"/>
      </w:pPr>
      <w:r>
        <w:rPr>
          <w:bCs/>
          <w:b/>
        </w:rPr>
        <w:t xml:space="preserve">Reviewed By:</w:t>
      </w:r>
    </w:p>
    <w:p>
      <w:pPr>
        <w:pStyle w:val="BodyText"/>
      </w:pPr>
      <w:r>
        <w:t xml:space="preserve">Senior Clinical Engineering Consultant</w:t>
      </w:r>
    </w:p>
    <w:p>
      <w:pPr>
        <w:pStyle w:val="BodyText"/>
      </w:pPr>
      <w:r>
        <w:t xml:space="preserve">Alexandria Medical Engineering Board</w:t>
      </w:r>
    </w:p>
    <w:p>
      <w:pPr>
        <w:pStyle w:val="BodyText"/>
      </w:pPr>
      <w:r>
        <w:rPr>
          <w:bCs/>
          <w:b/>
        </w:rPr>
        <w:t xml:space="preserve">Signature: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Egypt Alexandria</dc:title>
  <dc:creator/>
  <dc:language>en</dc:language>
  <cp:keywords/>
  <dcterms:created xsi:type="dcterms:W3CDTF">2026-10-10T12:42:43Z</dcterms:created>
  <dcterms:modified xsi:type="dcterms:W3CDTF">2026-10-10T12:42:43Z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