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Location:</w:t>
      </w:r>
      <w:r>
        <w:t xml:space="preserve"> </w:t>
      </w:r>
      <w:r>
        <w:t xml:space="preserve">Addis Ababa, Ethiopia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standing, technical proficiency, and ethical conduct of a Biomedical Engineer operating within the healthcare infrastructure of Addis Ababa, Ethiopia. The review process was initiated to ensure alignment with the national standards set by the Ethiopian Food and Drug Authority (EFDA) and the Ministry of Health. The primary objective is to assess the engineer's contribution to the maintenance, calibration, and procurement of medical devices in a resource-constrained yet rapidly developing environment.</w:t>
      </w:r>
    </w:p>
    <w:p>
      <w:pPr>
        <w:pStyle w:val="BodyText"/>
      </w:pPr>
      <w:r>
        <w:t xml:space="preserve">The evaluation highlights the critical role of the Biomedical Engineer in bridging the gap between advanced medical technology and clinical application in Ethiopian hospitals. The findings indicate a high level of dedication to patient safety and equipment reliability, though specific areas regarding supply chain management and advanced training require attention.</w:t>
      </w:r>
    </w:p>
    <w:bookmarkEnd w:id="21"/>
    <w:bookmarkStart w:id="22" w:name="candidate-profile-and-scope-of-work"/>
    <w:p>
      <w:pPr>
        <w:pStyle w:val="Heading2"/>
      </w:pPr>
      <w:r>
        <w:t xml:space="preserve">2. Candidate Profile and Scope of Work</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Senior Biomedical Engineer</w:t>
            </w:r>
          </w:p>
        </w:tc>
      </w:tr>
      <w:tr>
        <w:tc>
          <w:tcPr/>
          <w:p>
            <w:pPr>
              <w:pStyle w:val="Compact"/>
              <w:jc w:val="left"/>
            </w:pPr>
            <w:r>
              <w:t xml:space="preserve">Primary Workplace</w:t>
            </w:r>
          </w:p>
        </w:tc>
        <w:tc>
          <w:tcPr/>
          <w:p>
            <w:pPr>
              <w:pStyle w:val="Compact"/>
              <w:jc w:val="left"/>
            </w:pPr>
            <w:r>
              <w:t xml:space="preserve">Tertiary Care Hospital, Addis Ababa, Ethiopia</w:t>
            </w:r>
          </w:p>
        </w:tc>
      </w:tr>
      <w:tr>
        <w:tc>
          <w:tcPr/>
          <w:p>
            <w:pPr>
              <w:pStyle w:val="Compact"/>
              <w:jc w:val="left"/>
            </w:pPr>
            <w:r>
              <w:t xml:space="preserve">Years of Experience</w:t>
            </w:r>
          </w:p>
        </w:tc>
        <w:tc>
          <w:tcPr/>
          <w:p>
            <w:pPr>
              <w:pStyle w:val="Compact"/>
              <w:jc w:val="left"/>
            </w:pPr>
            <w:r>
              <w:t xml:space="preserve">7 Years</w:t>
            </w:r>
          </w:p>
        </w:tc>
      </w:tr>
      <w:tr>
        <w:tc>
          <w:tcPr/>
          <w:p>
            <w:pPr>
              <w:pStyle w:val="Compact"/>
              <w:jc w:val="left"/>
            </w:pPr>
            <w:r>
              <w:t xml:space="preserve">Scope of Review</w:t>
            </w:r>
          </w:p>
        </w:tc>
        <w:tc>
          <w:tcPr/>
          <w:p>
            <w:pPr>
              <w:pStyle w:val="Compact"/>
              <w:jc w:val="left"/>
            </w:pPr>
            <w:r>
              <w:t xml:space="preserve">Technical Maintenance, Regulatory Compliance, Clinical Collaboration</w:t>
            </w:r>
          </w:p>
        </w:tc>
      </w:tr>
    </w:tbl>
    <w:p>
      <w:pPr>
        <w:pStyle w:val="BodyText"/>
      </w:pPr>
      <w:r>
        <w:t xml:space="preserve">The Biomedical Engineer under review is responsible for the lifecycle management of medical equipment across multiple departments, including intensive care, radiology, and surgery. In the context of Addis Ababa, this role is particularly demanding due to the diversity of imported technologies and the necessity for localized repair solutions.</w:t>
      </w:r>
    </w:p>
    <w:bookmarkEnd w:id="22"/>
    <w:bookmarkStart w:id="25" w:name="technical-competency-assessment"/>
    <w:p>
      <w:pPr>
        <w:pStyle w:val="Heading2"/>
      </w:pPr>
      <w:r>
        <w:t xml:space="preserve">3. Technical Competency Assessment</w:t>
      </w:r>
    </w:p>
    <w:bookmarkStart w:id="23" w:name="equipment-maintenance-and-repair"/>
    <w:p>
      <w:pPr>
        <w:pStyle w:val="Heading3"/>
      </w:pPr>
      <w:r>
        <w:t xml:space="preserve">3.1 Equipment Maintenance and Repair</w:t>
      </w:r>
    </w:p>
    <w:p>
      <w:pPr>
        <w:pStyle w:val="FirstParagraph"/>
      </w:pPr>
      <w:r>
        <w:t xml:space="preserve">The peer review panel observed that the Biomedical Engineer demonstrates exceptional diagnostic skills. In the Ethiopian context, where access to original manufacturer support can be delayed due to logistical challenges, the engineer's ability to perform "frugal innovation" repairs is highly valued. The review confirms that the engineer maintains a 92% uptime for critical life-support devices, significantly exceeding the national average for similar institutions in Addis Ababa.</w:t>
      </w:r>
    </w:p>
    <w:p>
      <w:pPr>
        <w:pStyle w:val="BodyText"/>
      </w:pPr>
      <w:r>
        <w:t xml:space="preserve">Furthermore, the engineer has successfully implemented a preventive maintenance schedule that accounts for local environmental factors, such as dust and power fluctuations, which are common challenges in the region. This proactive approach has reduced the frequency of catastrophic equipment failures.</w:t>
      </w:r>
    </w:p>
    <w:bookmarkEnd w:id="23"/>
    <w:bookmarkStart w:id="24" w:name="calibration-and-quality-assurance"/>
    <w:p>
      <w:pPr>
        <w:pStyle w:val="Heading3"/>
      </w:pPr>
      <w:r>
        <w:t xml:space="preserve">3.2 Calibration and Quality Assurance</w:t>
      </w:r>
    </w:p>
    <w:p>
      <w:pPr>
        <w:pStyle w:val="FirstParagraph"/>
      </w:pPr>
      <w:r>
        <w:t xml:space="preserve">Adherence to calibration standards is a cornerstone of biomedical engineering. The review found that the engineer rigorously follows protocols aligned with international standards, adapting them to the resources available in Ethiopia. Documentation of calibration activities is thorough, ensuring traceability for audits conducted by the Ethiopian Food and Drug Authority. The engineer has also taken the initiative to train junior technicians on the importance of precision in calibration, fostering a culture of quality within the department.</w:t>
      </w:r>
    </w:p>
    <w:bookmarkEnd w:id="24"/>
    <w:bookmarkEnd w:id="25"/>
    <w:bookmarkStart w:id="26" w:name="regulatory-compliance-and-ethics"/>
    <w:p>
      <w:pPr>
        <w:pStyle w:val="Heading2"/>
      </w:pPr>
      <w:r>
        <w:t xml:space="preserve">4. Regulatory Compliance and Ethics</w:t>
      </w:r>
    </w:p>
    <w:p>
      <w:pPr>
        <w:pStyle w:val="FirstParagraph"/>
      </w:pPr>
      <w:r>
        <w:t xml:space="preserve">Operating in Addis Ababa requires strict adherence to the regulatory frameworks established by the Ethiopian government. This Peer Review Report confirms that the Biomedical Engineer maintains full compliance with the Medical Devices Proclamation. The engineer ensures that all imported spare parts and new equipment meet the safety and efficacy standards required for use in Ethiopian healthcare facilities.</w:t>
      </w:r>
    </w:p>
    <w:p>
      <w:pPr>
        <w:pStyle w:val="BodyText"/>
      </w:pPr>
      <w:r>
        <w:t xml:space="preserve">Ethical conduct was also a focal point of this review. The engineer has demonstrated integrity in procurement processes, avoiding conflicts of interest and prioritizing the needs of the hospital over vendor relationships. This is particularly important in a developing market where transparency is essential for building trust with international donors and local stakeholders.</w:t>
      </w:r>
    </w:p>
    <w:bookmarkEnd w:id="26"/>
    <w:bookmarkStart w:id="27" w:name="collaboration-and-communication"/>
    <w:p>
      <w:pPr>
        <w:pStyle w:val="Heading2"/>
      </w:pPr>
      <w:r>
        <w:t xml:space="preserve">5. Collaboration and Communication</w:t>
      </w:r>
    </w:p>
    <w:p>
      <w:pPr>
        <w:pStyle w:val="FirstParagraph"/>
      </w:pPr>
      <w:r>
        <w:t xml:space="preserve">A Biomedical Engineer does not work in isolation. This review highlights the subject's strong collaborative relationship with clinical staff in Addis Ababa. The engineer regularly conducts training sessions for nurses and doctors on the proper use and basic troubleshooting of medical devices. This has led to a noticeable reduction in user-induced equipment damage and has improved the overall efficiency of clinical workflows.</w:t>
      </w:r>
    </w:p>
    <w:p>
      <w:pPr>
        <w:pStyle w:val="BodyText"/>
      </w:pPr>
      <w:r>
        <w:t xml:space="preserve">Additionally, the engineer actively participates in local professional networks, contributing to the broader biomedical engineering community in Ethiopia. By sharing knowledge and best practices, the engineer helps elevate the standard of care across the country.</w:t>
      </w:r>
    </w:p>
    <w:bookmarkEnd w:id="27"/>
    <w:bookmarkStart w:id="28" w:name="areas-for-improvement"/>
    <w:p>
      <w:pPr>
        <w:pStyle w:val="Heading2"/>
      </w:pPr>
      <w:r>
        <w:t xml:space="preserve">6. Areas for Improvement</w:t>
      </w:r>
    </w:p>
    <w:p>
      <w:pPr>
        <w:pStyle w:val="FirstParagraph"/>
      </w:pPr>
      <w:r>
        <w:t xml:space="preserve">While the performance of the Biomedical Engineer is commendable, this Peer Review Report identifies areas for growth. First, there is a need for enhanced documentation of repair procedures to create a centralized knowledge base accessible to all staff in Addis Ababa. Second, the engineer should pursue advanced certifications in emerging technologies, such as telemedicine infrastructure and digital health records integration, to prepare for the future of healthcare in Ethiopia.</w:t>
      </w:r>
    </w:p>
    <w:bookmarkEnd w:id="28"/>
    <w:bookmarkStart w:id="29" w:name="conclusion-and-recommendation"/>
    <w:p>
      <w:pPr>
        <w:pStyle w:val="Heading2"/>
      </w:pPr>
      <w:r>
        <w:t xml:space="preserve">7. Conclusion and Recommendation</w:t>
      </w:r>
    </w:p>
    <w:p>
      <w:pPr>
        <w:pStyle w:val="FirstParagraph"/>
      </w:pPr>
      <w:r>
        <w:t xml:space="preserve">Based on the comprehensive evaluation conducted in Addis Ababa, Ethiopia, this Peer Review Report concludes that the Biomedical Engineer exhibits a high level of professional competence, technical skill, and ethical integrity. The engineer plays a vital role in ensuring the safety and reliability of medical technology, directly impacting patient outcomes in the region.</w:t>
      </w:r>
    </w:p>
    <w:p>
      <w:pPr>
        <w:pStyle w:val="BodyText"/>
      </w:pPr>
      <w:r>
        <w:t xml:space="preserve">It is the recommendation of the review panel that the Biomedical Engineer be recognized for their contributions and be encouraged to take on leadership roles in national initiatives aimed at strengthening biomedical engineering standards in Ethiopia. Continued support for professional development and resource allocation will further enhance their ability to serve the healthcare community effectively.</w:t>
      </w:r>
    </w:p>
    <w:bookmarkEnd w:id="29"/>
    <w:p>
      <w:pPr>
        <w:pStyle w:val="BodyText"/>
      </w:pPr>
      <w:r>
        <w:rPr>
          <w:bCs/>
          <w:b/>
        </w:rPr>
        <w:t xml:space="preserve">Prepared by:</w:t>
      </w:r>
    </w:p>
    <w:p>
      <w:pPr>
        <w:pStyle w:val="BodyText"/>
      </w:pPr>
      <w:r>
        <w:t xml:space="preserve">Dr. Abebe Kebede</w:t>
      </w:r>
      <w:r>
        <w:br/>
      </w:r>
      <w:r>
        <w:t xml:space="preserve">Lead Reviewer, Ethiopian Biomedical Engineering Association</w:t>
      </w:r>
      <w:r>
        <w:br/>
      </w:r>
      <w:r>
        <w:t xml:space="preserve">Addis Ababa, Ethiopia</w:t>
      </w:r>
    </w:p>
    <w:p>
      <w:pPr>
        <w:pStyle w:val="BodyText"/>
      </w:pPr>
      <w:r>
        <w:br/>
      </w:r>
    </w:p>
    <w:p>
      <w:pPr>
        <w:pStyle w:val="BodyText"/>
      </w:pPr>
      <w:r>
        <w:rPr>
          <w:bCs/>
          <w:b/>
        </w:rPr>
        <w:t xml:space="preserve">Approved by:</w:t>
      </w:r>
    </w:p>
    <w:p>
      <w:pPr>
        <w:pStyle w:val="BodyText"/>
      </w:pPr>
      <w:r>
        <w:t xml:space="preserve">Mrs. Sara Tesfaye</w:t>
      </w:r>
      <w:r>
        <w:br/>
      </w:r>
      <w:r>
        <w:t xml:space="preserve">Director of Medical Services</w:t>
      </w:r>
      <w:r>
        <w:br/>
      </w:r>
      <w:r>
        <w:t xml:space="preserve">Addis Ababa University Hospital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Addis Ababa, Ethiopia</dc:title>
  <dc:creator/>
  <dc:language>en</dc:language>
  <cp:keywords/>
  <dcterms:created xsi:type="dcterms:W3CDTF">2026-10-10T07:02:08Z</dcterms:created>
  <dcterms:modified xsi:type="dcterms:W3CDTF">2026-10-10T07:02:08Z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