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Biomedical Engineer</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collaborative effectiveness of a Biomedical Engineer operating within the dynamic healthcare and technological ecosystem of Lyon, France. Lyon is recognized globally as a premier hub for life sciences and medical technology, hosting major institutions such as the Hospices Civils de Lyon (HCL) and numerous research centers. Consequently, the standards for engineering excellence in this region are exceptionally high. This report assesses the engineer’s ability to navigate these rigorous standards, their adherence to French regulatory frameworks, and their impact on ongoing biomedical projects.</w:t>
      </w:r>
    </w:p>
    <w:bookmarkEnd w:id="21"/>
    <w:bookmarkStart w:id="22" w:name="technical-competence-and-innovation"/>
    <w:p>
      <w:pPr>
        <w:pStyle w:val="Heading2"/>
      </w:pPr>
      <w:r>
        <w:t xml:space="preserve">2. Technical Competence and Innovation</w:t>
      </w:r>
    </w:p>
    <w:p>
      <w:pPr>
        <w:pStyle w:val="FirstParagraph"/>
      </w:pPr>
      <w:r>
        <w:t xml:space="preserve">The Biomedical Engineer has demonstrated a robust command of core engineering principles applied to medical contexts. Specifically, their work in the design and validation of diagnostic imaging systems has shown a deep understanding of signal processing and hardware integration. In the context of Lyon’s competitive medical device sector, the engineer’s ability to prototype solutions that meet both clinical needs and technical specifications is commendable.</w:t>
      </w:r>
    </w:p>
    <w:p>
      <w:pPr>
        <w:pStyle w:val="BodyText"/>
      </w:pPr>
      <w:r>
        <w:t xml:space="preserve">A key area of strength is the integration of emerging technologies, such as AI-driven diagnostics, into existing hospital workflows. The engineer successfully led a pilot project to optimize patient monitoring systems, reducing latency by 15%. This technical proficiency aligns well with the innovative spirit of the Lyon biotech cluster, where continuous improvement is not just expected but required to maintain global competitiveness.</w:t>
      </w:r>
    </w:p>
    <w:bookmarkEnd w:id="22"/>
    <w:bookmarkStart w:id="23" w:name="Xc42fa79d27d655e40f24b60791566687c618f31"/>
    <w:p>
      <w:pPr>
        <w:pStyle w:val="Heading2"/>
      </w:pPr>
      <w:r>
        <w:t xml:space="preserve">3. Regulatory Compliance and Quality Assurance</w:t>
      </w:r>
    </w:p>
    <w:p>
      <w:pPr>
        <w:pStyle w:val="FirstParagraph"/>
      </w:pPr>
      <w:r>
        <w:t xml:space="preserve">Operating in France requires strict adherence to national and European Union regulations, including the Medical Device Regulation (MDR) and ISO 13485 standards. The Biomedical Engineer has exhibited a thorough understanding of these legal frameworks. Their documentation practices are meticulous, ensuring that all design changes and risk assessments are properly recorded and auditable.</w:t>
      </w:r>
    </w:p>
    <w:p>
      <w:pPr>
        <w:pStyle w:val="BodyText"/>
      </w:pPr>
      <w:r>
        <w:t xml:space="preserve">During the review period, the engineer played a pivotal role in preparing for an external quality audit. Their proactive approach to compliance minimized non-conformities and demonstrated a mature understanding of the regulatory landscape specific to the French healthcare system. This diligence is crucial for maintaining the trust of stakeholders in Lyon’s prestigious medical institutions.</w:t>
      </w:r>
    </w:p>
    <w:bookmarkEnd w:id="23"/>
    <w:bookmarkStart w:id="24" w:name="X962240ab560ae4a5fececcacd372ff8d4f5e4ab"/>
    <w:p>
      <w:pPr>
        <w:pStyle w:val="Heading2"/>
      </w:pPr>
      <w:r>
        <w:t xml:space="preserve">4. Collaboration and Interdisciplinary Communication</w:t>
      </w:r>
    </w:p>
    <w:p>
      <w:pPr>
        <w:pStyle w:val="FirstParagraph"/>
      </w:pPr>
      <w:r>
        <w:t xml:space="preserve">Biomedical engineering in Lyon often involves close collaboration with clinicians, researchers, and regulatory bodies. The engineer has shown excellent interpersonal skills, effectively bridging the gap between technical teams and medical professionals. Their ability to translate complex engineering concepts into clear, actionable insights for non-technical stakeholders has been particularly valuable.</w:t>
      </w:r>
    </w:p>
    <w:p>
      <w:pPr>
        <w:pStyle w:val="BodyText"/>
      </w:pPr>
      <w:r>
        <w:t xml:space="preserve">Participation in multidisciplinary meetings at local hospitals has been consistent and constructive. The engineer actively seeks feedback from clinicians to refine device usability, ensuring that solutions are not only technically sound but also practically beneficial in real-world clinical settings. This collaborative approach fosters a culture of innovation and mutual respect within the team.</w:t>
      </w:r>
    </w:p>
    <w:bookmarkEnd w:id="24"/>
    <w:bookmarkStart w:id="25" w:name="areas-for-improvement"/>
    <w:p>
      <w:pPr>
        <w:pStyle w:val="Heading2"/>
      </w:pPr>
      <w:r>
        <w:t xml:space="preserve">5. Areas for Improvement</w:t>
      </w:r>
    </w:p>
    <w:p>
      <w:pPr>
        <w:pStyle w:val="FirstParagraph"/>
      </w:pPr>
      <w:r>
        <w:t xml:space="preserve">While the Biomedical Engineer’s performance is largely exemplary, there are areas for growth. First, enhancing proficiency in French medical terminology could further improve communication with local healthcare providers and regulatory agencies. Although English is widely used in technical fields, fluency in French is advantageous for navigating the nuances of the Lyon healthcare environment.</w:t>
      </w:r>
    </w:p>
    <w:p>
      <w:pPr>
        <w:pStyle w:val="BodyText"/>
      </w:pPr>
      <w:r>
        <w:t xml:space="preserve">Second, the engineer could benefit from deeper engagement with Lyon’s academic and research networks. Collaborating with universities such as Université Claude Bernard Lyon 1 could open new avenues for innovation and keep the engineer at the forefront of biomedical advancements.</w:t>
      </w:r>
    </w:p>
    <w:bookmarkEnd w:id="25"/>
    <w:bookmarkStart w:id="26" w:name="conclusion-and-recommendations"/>
    <w:p>
      <w:pPr>
        <w:pStyle w:val="Heading2"/>
      </w:pPr>
      <w:r>
        <w:t xml:space="preserve">6. Conclusion and Recommendations</w:t>
      </w:r>
    </w:p>
    <w:p>
      <w:pPr>
        <w:pStyle w:val="FirstParagraph"/>
      </w:pPr>
      <w:r>
        <w:t xml:space="preserve">In conclusion, this Biomedical Engineer has made significant contributions to their role within the Lyon, France ecosystem. Their technical expertise, regulatory awareness, and collaborative spirit align well with the high standards expected in this region. The recommendations provided are intended to support their continued professional development and enhance their impact on the biomedical community in Lyon.</w:t>
      </w:r>
    </w:p>
    <w:p>
      <w:pPr>
        <w:pStyle w:val="BodyText"/>
      </w:pPr>
      <w:r>
        <w:t xml:space="preserve">It is recommended that the engineer pursue advanced training in regulatory affairs and actively participate in local industry events to strengthen their network and stay abreast of emerging trends. Overall, their performance reflects positively on the organization and contributes to the advancement of biomedical engineering in France.</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Biomedical Engineering Manager</w:t>
      </w:r>
    </w:p>
    <w:p>
      <w:pPr>
        <w:pStyle w:val="BodyText"/>
      </w:pPr>
      <w:r>
        <w:rPr>
          <w:bCs/>
          <w:b/>
        </w:rPr>
        <w:t xml:space="preserve">Organization:</w:t>
      </w:r>
      <w:r>
        <w:t xml:space="preserve"> </w:t>
      </w:r>
      <w:r>
        <w:t xml:space="preserve">[Organization Name],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Lyon, France</dc:title>
  <dc:creator/>
  <dc:language>en</dc:language>
  <cp:keywords/>
  <dcterms:created xsi:type="dcterms:W3CDTF">2026-10-10T08:06:18Z</dcterms:created>
  <dcterms:modified xsi:type="dcterms:W3CDTF">2026-10-10T08:06:18Z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