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France Paris</w:t>
      </w:r>
    </w:p>
    <w:p>
      <w:pPr>
        <w:pStyle w:val="BodyText"/>
      </w:pPr>
      <w:r>
        <w:rPr>
          <w:bCs/>
          <w:b/>
        </w:rPr>
        <w:t xml:space="preserve">Date of Report:</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Biomedical Engineer working within the dynamic healthcare and technology landscape of France Paris. The purpose of this review is to provide a comprehensive assessment of the engineer’s capabilities, adherence to professional standards, and impact on ongoing projects. The evaluation is conducted in accordance with the rigorous expectations of the biomedical engineering field, which demands precision, innovation, and a deep understanding of both medical needs and technological solutions.</w:t>
      </w:r>
    </w:p>
    <w:p>
      <w:pPr>
        <w:pStyle w:val="BodyText"/>
      </w:pPr>
      <w:r>
        <w:t xml:space="preserve">The review process involved an analysis of project documentation, direct observation of work practices, interviews with colleagues and stakeholders, and a detailed examination of the engineer’s contributions to research and development initiatives. The findings presented in this report are intended to support professional development, ensure alignment with organizational goals, and maintain the high standards expected in the biomedical engineering sector in France Paris.</w:t>
      </w:r>
    </w:p>
    <w:bookmarkEnd w:id="21"/>
    <w:bookmarkStart w:id="22" w:name="X5b34a8cdaf1fd6c59d62e0a98ea0889e79095b4"/>
    <w:p>
      <w:pPr>
        <w:pStyle w:val="Heading2"/>
      </w:pPr>
      <w:r>
        <w:t xml:space="preserve">2. Professional Background and Qualifications</w:t>
      </w:r>
    </w:p>
    <w:p>
      <w:pPr>
        <w:pStyle w:val="FirstParagraph"/>
      </w:pPr>
      <w:r>
        <w:t xml:space="preserve">The Biomedical Engineer under review holds a Master’s degree in Biomedical Engineering from a recognized institution and has accumulated over five years of experience in the field. Their expertise spans medical device design, regulatory compliance, clinical research, and the integration of advanced technologies into healthcare systems. The engineer’s academic and professional background aligns well with the demands of the biomedical engineering industry in France Paris, where innovation and regulatory rigor are paramount.</w:t>
      </w:r>
    </w:p>
    <w:p>
      <w:pPr>
        <w:pStyle w:val="BodyText"/>
      </w:pPr>
      <w:r>
        <w:t xml:space="preserve">In addition to their formal qualifications, the engineer has demonstrated a strong commitment to continuous learning and professional development. They have actively participated in workshops, conferences, and training programs focused on emerging trends in biomedical engineering, such as artificial intelligence in diagnostics, wearable health technologies, and sustainable medical device manufacturing. This dedication to staying current with industry advancements is particularly valuable in France Paris, a hub for medical innovation and research.</w:t>
      </w:r>
    </w:p>
    <w:bookmarkEnd w:id="22"/>
    <w:bookmarkStart w:id="23" w:name="Xd4de9f261f61525b38c3130062dd5ea0a099f13"/>
    <w:p>
      <w:pPr>
        <w:pStyle w:val="Heading2"/>
      </w:pPr>
      <w:r>
        <w:t xml:space="preserve">3. Technical Competence and Project Contributions</w:t>
      </w:r>
    </w:p>
    <w:p>
      <w:pPr>
        <w:pStyle w:val="FirstParagraph"/>
      </w:pPr>
      <w:r>
        <w:t xml:space="preserve">The Biomedical Engineer has consistently demonstrated exceptional technical competence in the design, development, and testing of medical devices. Their work on recent projects, including the development of a next-generation patient monitoring system and the optimization of imaging equipment for clinical use, has been marked by precision, creativity, and a strong focus on user needs. The engineer’s ability to translate complex medical requirements into functional technological solutions has been a key factor in the success of these initiatives.</w:t>
      </w:r>
    </w:p>
    <w:p>
      <w:pPr>
        <w:pStyle w:val="BodyText"/>
      </w:pPr>
      <w:r>
        <w:t xml:space="preserve">One notable contribution was the engineer’s role in ensuring compliance with European Union medical device regulations, including the Medical Device Regulation (MDR). Their thorough understanding of regulatory requirements and their proactive approach to documentation and quality assurance have helped the organization navigate the complex regulatory landscape in France Paris. This expertise is critical for maintaining market access and ensuring patient safety.</w:t>
      </w:r>
    </w:p>
    <w:p>
      <w:pPr>
        <w:pStyle w:val="BodyText"/>
      </w:pPr>
      <w:r>
        <w:t xml:space="preserve">Furthermore, the engineer has shown a strong ability to collaborate with multidisciplinary teams, including clinicians, software developers, and regulatory specialists. Their communication skills and willingness to incorporate feedback have fostered a collaborative environment and enhanced the overall quality of project outcomes.</w:t>
      </w:r>
    </w:p>
    <w:bookmarkEnd w:id="23"/>
    <w:bookmarkStart w:id="24" w:name="innovation-and-research"/>
    <w:p>
      <w:pPr>
        <w:pStyle w:val="Heading2"/>
      </w:pPr>
      <w:r>
        <w:t xml:space="preserve">4. Innovation and Research</w:t>
      </w:r>
    </w:p>
    <w:p>
      <w:pPr>
        <w:pStyle w:val="FirstParagraph"/>
      </w:pPr>
      <w:r>
        <w:t xml:space="preserve">Innovation is a cornerstone of the biomedical engineering field, and the engineer under review has made significant contributions in this area. They have been instrumental in exploring new technologies and methodologies that can improve patient care and operational efficiency. For example, their research on integrating machine learning algorithms into diagnostic tools has shown promising results in enhancing accuracy and reducing diagnostic times.</w:t>
      </w:r>
    </w:p>
    <w:p>
      <w:pPr>
        <w:pStyle w:val="BodyText"/>
      </w:pPr>
      <w:r>
        <w:t xml:space="preserve">The engineer has also contributed to several research publications and presented their findings at international conferences, thereby enhancing the organization’s reputation in the biomedical engineering community. Their work aligns with the broader goals of France Paris as a leader in medical research and innovation, and their efforts have helped position the organization as a forward-thinking player in the industry.</w:t>
      </w:r>
    </w:p>
    <w:bookmarkEnd w:id="24"/>
    <w:bookmarkStart w:id="25" w:name="X6c6aac11019cf5e7a26573dfbe01b305b5df09e"/>
    <w:p>
      <w:pPr>
        <w:pStyle w:val="Heading2"/>
      </w:pPr>
      <w:r>
        <w:t xml:space="preserve">5. Professional Conduct and Ethical Standards</w:t>
      </w:r>
    </w:p>
    <w:p>
      <w:pPr>
        <w:pStyle w:val="FirstParagraph"/>
      </w:pPr>
      <w:r>
        <w:t xml:space="preserve">The Biomedical Engineer has consistently demonstrated high ethical standards and professional conduct. They adhere strictly to the principles of patient safety, data privacy, and integrity in research. Their commitment to ethical practices is particularly important in the context of France Paris, where regulatory and ethical standards are stringent and closely monitored.</w:t>
      </w:r>
    </w:p>
    <w:p>
      <w:pPr>
        <w:pStyle w:val="BodyText"/>
      </w:pPr>
      <w:r>
        <w:t xml:space="preserve">The engineer has also shown a strong sense of responsibility in their interactions with colleagues, clients, and regulatory bodies. Their professionalism and reliability have earned them the respect and trust of their peers, contributing to a positive and productive work environment.</w:t>
      </w:r>
    </w:p>
    <w:bookmarkEnd w:id="25"/>
    <w:bookmarkStart w:id="26" w:name="areas-for-improvement"/>
    <w:p>
      <w:pPr>
        <w:pStyle w:val="Heading2"/>
      </w:pPr>
      <w:r>
        <w:t xml:space="preserve">6. Areas for Improvement</w:t>
      </w:r>
    </w:p>
    <w:p>
      <w:pPr>
        <w:pStyle w:val="FirstParagraph"/>
      </w:pPr>
      <w:r>
        <w:t xml:space="preserve">While the Biomedical Engineer has performed at a high level, there are areas where further development could enhance their effectiveness. One recommendation is to deepen their expertise in project management, particularly in leading large-scale, cross-functional projects. Enhancing skills in strategic planning and resource allocation would enable the engineer to take on more leadership roles and drive complex initiatives to successful completion.</w:t>
      </w:r>
    </w:p>
    <w:p>
      <w:pPr>
        <w:pStyle w:val="BodyText"/>
      </w:pPr>
      <w:r>
        <w:t xml:space="preserve">Additionally, while the engineer’s technical communication skills are strong, there is an opportunity to further develop their ability to present complex technical information to non-technical stakeholders in a clear and engaging manner. This would be particularly beneficial in France Paris, where collaboration with diverse stakeholders is common and effective communication is essential for project success.</w:t>
      </w:r>
    </w:p>
    <w:bookmarkEnd w:id="26"/>
    <w:bookmarkStart w:id="27" w:name="conclusion-and-recommendations"/>
    <w:p>
      <w:pPr>
        <w:pStyle w:val="Heading2"/>
      </w:pPr>
      <w:r>
        <w:t xml:space="preserve">7. Conclusion and Recommendations</w:t>
      </w:r>
    </w:p>
    <w:p>
      <w:pPr>
        <w:pStyle w:val="FirstParagraph"/>
      </w:pPr>
      <w:r>
        <w:t xml:space="preserve">In conclusion, the Biomedical Engineer under review has demonstrated exceptional technical expertise, a strong commitment to innovation, and a high level of professional integrity. Their contributions have been invaluable to the organization and align well with the expectations of the biomedical engineering field in France Paris. The engineer’s dedication to continuous improvement and their ability to work effectively in multidisciplinary teams make them a valuable asset to the organization.</w:t>
      </w:r>
    </w:p>
    <w:p>
      <w:pPr>
        <w:pStyle w:val="BodyText"/>
      </w:pPr>
      <w:r>
        <w:t xml:space="preserve">It is recommended that the engineer be encouraged to pursue advanced training in project management and stakeholder communication. Additionally, providing opportunities for leadership roles in upcoming projects would further enhance their professional growth and benefit the organization. Overall, the engineer’s performance is highly commendable, and they are well-positioned to continue making significant contributions to the field of biomedical engineering in France Paris.</w:t>
      </w:r>
    </w:p>
    <w:bookmarkEnd w:id="27"/>
    <w:p>
      <w:pPr>
        <w:pStyle w:val="BodyText"/>
      </w:pPr>
      <w:r>
        <w:rPr>
          <w:bCs/>
          <w:b/>
        </w:rPr>
        <w:t xml:space="preserve">Prepared by:</w:t>
      </w:r>
    </w:p>
    <w:p>
      <w:pPr>
        <w:pStyle w:val="BodyText"/>
      </w:pPr>
      <w:r>
        <w:t xml:space="preserve">Dr. Jean Dupont</w:t>
      </w:r>
    </w:p>
    <w:p>
      <w:pPr>
        <w:pStyle w:val="BodyText"/>
      </w:pPr>
      <w:r>
        <w:t xml:space="preserve">Senior Biomedical Engineer</w:t>
      </w:r>
    </w:p>
    <w:p>
      <w:pPr>
        <w:pStyle w:val="BodyText"/>
      </w:pPr>
      <w:r>
        <w:t xml:space="preserve">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2026-10-10T06:49:59Z</dcterms:created>
  <dcterms:modified xsi:type="dcterms:W3CDTF">2026-10-10T06:49:59Z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