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Biomedical Engineer</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expertise, and operational efficacy of the subject Biomedical Engineer within the healthcare infrastructure of Tehran, Iran. The review focuses on the engineer's ability to navigate the specific regulatory, technological, and logistical challenges inherent to the Iranian medical technology sector. The assessment concludes that the engineer demonstrates a high level of competency in medical device maintenance, regulatory compliance with Iranian standards, and clinical collaboration, making them a vital asset to the biomedical engineering community in Tehran.</w:t>
      </w:r>
    </w:p>
    <w:bookmarkEnd w:id="21"/>
    <w:bookmarkStart w:id="22" w:name="X3f12b7811bedec544fa2ac2242a8c631c0cf162"/>
    <w:p>
      <w:pPr>
        <w:pStyle w:val="Heading2"/>
      </w:pPr>
      <w:r>
        <w:t xml:space="preserve">2. Contextual Background: The Tehran Landscape</w:t>
      </w:r>
    </w:p>
    <w:p>
      <w:pPr>
        <w:pStyle w:val="FirstParagraph"/>
      </w:pPr>
      <w:r>
        <w:t xml:space="preserve">The role of a Biomedical Engineer in Tehran is distinct due to the city's status as the medical hub of Iran. Tehran hosts the majority of the country's advanced medical centers, including major university hospitals and specialized clinics. Consequently, the engineer operates in a high-pressure environment characterized by a diverse array of medical equipment, ranging from legacy systems to cutting-edge diagnostic imaging devices.</w:t>
      </w:r>
    </w:p>
    <w:p>
      <w:pPr>
        <w:pStyle w:val="BodyText"/>
      </w:pPr>
      <w:r>
        <w:t xml:space="preserve">Furthermore, the geopolitical context of Iran necessitates a unique skill set. Due to international sanctions and trade restrictions, the importation of spare parts and new technology can be unpredictable. Therefore, a Biomedical Engineer in Tehran must possess exceptional problem-solving skills, often requiring the fabrication of custom parts or the adaptation of existing technology to maintain operational continuity. This review specifically assesses how the subject engineer manages these constraints.</w:t>
      </w:r>
    </w:p>
    <w:bookmarkEnd w:id="22"/>
    <w:bookmarkStart w:id="23" w:name="X945a7e80ebb5616f6c9a30aecd162d91b1ca182"/>
    <w:p>
      <w:pPr>
        <w:pStyle w:val="Heading2"/>
      </w:pPr>
      <w:r>
        <w:t xml:space="preserve">3. Technical Competency and Equipment Management</w:t>
      </w:r>
    </w:p>
    <w:p>
      <w:pPr>
        <w:pStyle w:val="FirstParagraph"/>
      </w:pPr>
      <w:r>
        <w:t xml:space="preserve">The subject Biomedical Engineer has demonstrated profound technical knowledge across multiple disciplines, including electromedical instrumentation, mechanical systems, and biomedical informatics. During the review period, the engineer was responsible for the preventive maintenance and corrective repair of critical life-support systems and diagnostic imaging equipment within a major Tehran hospital.</w:t>
      </w:r>
    </w:p>
    <w:p>
      <w:pPr>
        <w:pStyle w:val="BodyText"/>
      </w:pPr>
      <w:r>
        <w:t xml:space="preserve">Notably, the engineer exhibited superior troubleshooting capabilities. In instances where original equipment manufacturer (OEM) support was unavailable due to supply chain disruptions common in the Iranian market, the engineer successfully utilized reverse engineering techniques to restore functionality to essential devices. This adaptability is a critical trait for any Biomedical Engineer operating in Tehran, ensuring that patient care is not compromised by logistical hurdles.</w:t>
      </w:r>
    </w:p>
    <w:bookmarkEnd w:id="23"/>
    <w:bookmarkStart w:id="24" w:name="Xc1bf6019d7c7f546cd756b019a9b2d8bdab0c79"/>
    <w:p>
      <w:pPr>
        <w:pStyle w:val="Heading2"/>
      </w:pPr>
      <w:r>
        <w:t xml:space="preserve">4. Regulatory Compliance and Safety Standards</w:t>
      </w:r>
    </w:p>
    <w:p>
      <w:pPr>
        <w:pStyle w:val="FirstParagraph"/>
      </w:pPr>
      <w:r>
        <w:t xml:space="preserve">Adherence to safety standards is paramount in the medical field. This review confirms that the Biomedical Engineer strictly adheres to the regulations set forth by the Iranian Ministry of Health and Medical Education, as well as the standards established by the Iranian Medical Devices Association. The engineer maintains meticulous documentation of all maintenance activities, calibration records, and safety inspections, ensuring full transparency and accountability.</w:t>
      </w:r>
    </w:p>
    <w:p>
      <w:pPr>
        <w:pStyle w:val="BodyText"/>
      </w:pPr>
      <w:r>
        <w:t xml:space="preserve">Furthermore, the engineer actively participates in the implementation of international safety standards, such as IEC 60601, adapting them to the local context of Tehran's healthcare facilities. Their commitment to electrical safety and radiation protection protocols has significantly reduced the risk of equipment-related incidents within the facility.</w:t>
      </w:r>
    </w:p>
    <w:bookmarkEnd w:id="24"/>
    <w:bookmarkStart w:id="25" w:name="clinical-collaboration-and-communication"/>
    <w:p>
      <w:pPr>
        <w:pStyle w:val="Heading2"/>
      </w:pPr>
      <w:r>
        <w:t xml:space="preserve">5. Clinical Collaboration and Communication</w:t>
      </w:r>
    </w:p>
    <w:p>
      <w:pPr>
        <w:pStyle w:val="FirstParagraph"/>
      </w:pPr>
      <w:r>
        <w:t xml:space="preserve">Effective communication between technical staff and clinical practitioners is essential for optimal patient care. The Biomedical Engineer under review has established strong working relationships with physicians, nurses, and hospital administrators in Tehran. They are recognized for their ability to translate complex technical issues into understandable terms for clinical staff, facilitating smoother workflows and quicker resolution of equipment-related concerns.</w:t>
      </w:r>
    </w:p>
    <w:p>
      <w:pPr>
        <w:pStyle w:val="BodyText"/>
      </w:pPr>
      <w:r>
        <w:t xml:space="preserve">The engineer also plays a proactive role in training clinical staff on the proper use and basic troubleshooting of medical devices. This initiative has empowered hospital personnel in Tehran to manage minor technical issues independently, thereby reducing downtime and enhancing the overall efficiency of medical services.</w:t>
      </w:r>
    </w:p>
    <w:bookmarkEnd w:id="25"/>
    <w:bookmarkStart w:id="26" w:name="innovation-and-professional-development"/>
    <w:p>
      <w:pPr>
        <w:pStyle w:val="Heading2"/>
      </w:pPr>
      <w:r>
        <w:t xml:space="preserve">6. Innovation and Professional Development</w:t>
      </w:r>
    </w:p>
    <w:p>
      <w:pPr>
        <w:pStyle w:val="FirstParagraph"/>
      </w:pPr>
      <w:r>
        <w:t xml:space="preserve">The healthcare landscape in Iran is rapidly evolving, and continuous professional development is crucial. The subject Biomedical Engineer actively engages in local and regional conferences, workshops, and seminars to stay abreast of the latest advancements in medical technology. They have also contributed to local research initiatives aimed at improving biomedical engineering practices within Iran.</w:t>
      </w:r>
    </w:p>
    <w:p>
      <w:pPr>
        <w:pStyle w:val="BodyText"/>
      </w:pPr>
      <w:r>
        <w:t xml:space="preserve">Additionally, the engineer has shown a commitment to innovation by proposing cost-effective solutions for equipment upgrades and maintenance strategies. Their ability to innovate within the constraints of the local economy is a testament to their dedication to advancing the field of biomedical engineering in Tehran.</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subject Biomedical Engineer is a highly competent and dedicated professional who significantly contributes to the healthcare infrastructure of Tehran, Iran. Their technical expertise, adaptability to local challenges, commitment to safety standards, and collaborative approach make them an invaluable member of the biomedical engineering community.</w:t>
      </w:r>
    </w:p>
    <w:p>
      <w:pPr>
        <w:pStyle w:val="BodyText"/>
      </w:pPr>
      <w:r>
        <w:t xml:space="preserve">It is recommended that the engineer continue to pursue advanced training opportunities and leadership roles within the Iranian Medical Devices Association. Furthermore, their experience in managing equipment under resource constraints should be documented and shared with peers to enhance the overall resilience of biomedical engineering practices in Iran.</w:t>
      </w:r>
    </w:p>
    <w:bookmarkEnd w:id="27"/>
    <w:p>
      <w:pPr>
        <w:pStyle w:val="BodyText"/>
      </w:pPr>
      <w:r>
        <w:rPr>
          <w:bCs/>
          <w:b/>
        </w:rPr>
        <w:t xml:space="preserve">Reviewed By:</w:t>
      </w:r>
    </w:p>
    <w:p>
      <w:pPr>
        <w:pStyle w:val="BodyText"/>
      </w:pPr>
      <w:r>
        <w:t xml:space="preserve">Senior Biomedical Engineering Review Board</w:t>
      </w:r>
    </w:p>
    <w:p>
      <w:pPr>
        <w:pStyle w:val="BodyText"/>
      </w:pPr>
      <w:r>
        <w:t xml:space="preserve">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Engineering in Tehran, Iran</dc:title>
  <dc:creator/>
  <dc:language>en</dc:language>
  <cp:keywords/>
  <dcterms:created xsi:type="dcterms:W3CDTF">2026-10-10T08:33:47Z</dcterms:created>
  <dcterms:modified xsi:type="dcterms:W3CDTF">2026-10-10T08:33:47Z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