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r>
        <w:t xml:space="preserve"> </w:t>
      </w:r>
      <w:r>
        <w:t xml:space="preserve">-</w:t>
      </w:r>
      <w:r>
        <w:t xml:space="preserve"> </w:t>
      </w:r>
      <w:r>
        <w:t xml:space="preserve">Tel</w:t>
      </w:r>
      <w:r>
        <w:t xml:space="preserve"> </w:t>
      </w:r>
      <w:r>
        <w:t xml:space="preserve">Aviv,</w:t>
      </w:r>
      <w:r>
        <w:t xml:space="preserve"> </w:t>
      </w:r>
      <w:r>
        <w:t xml:space="preserve">Israel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Biomedical Engineer</w:t>
      </w:r>
    </w:p>
    <w:p>
      <w:pPr>
        <w:pStyle w:val="BodyText"/>
      </w:pPr>
      <w:r>
        <w:rPr>
          <w:bCs/>
          <w:b/>
        </w:rPr>
        <w:t xml:space="preserve">Location:</w:t>
      </w:r>
      <w:r>
        <w:t xml:space="preserve"> </w:t>
      </w:r>
      <w:r>
        <w:t xml:space="preserve">Israel, Tel Aviv</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 Biomedical Engineer operating within the dynamic healthcare and technology landscape of Tel Aviv, Israel. The purpose of this review is to provide a comprehensive assessment of the engineer's capabilities, adherence to industry standards, and impact on ongoing projects. Given the innovative nature of the biomedical field in Israel, particularly in Tel Aviv, this report aims to highlight both strengths and areas for improvement to foster continuous professional development.</w:t>
      </w:r>
    </w:p>
    <w:bookmarkEnd w:id="21"/>
    <w:bookmarkStart w:id="22" w:name="background-and-context"/>
    <w:p>
      <w:pPr>
        <w:pStyle w:val="Heading2"/>
      </w:pPr>
      <w:r>
        <w:t xml:space="preserve">2. Background and Context</w:t>
      </w:r>
    </w:p>
    <w:p>
      <w:pPr>
        <w:pStyle w:val="FirstParagraph"/>
      </w:pPr>
      <w:r>
        <w:t xml:space="preserve">Tel Aviv, Israel, is globally recognized as a hub for medical technology innovation, often referred to as "Silicon Wadi." The city hosts numerous startups, research institutions, and established companies focused on advancing healthcare solutions. In this context, the role of a Biomedical Engineer is critical, as it bridges the gap between medical needs and technological advancements. The engineer under review has been involved in projects ranging from medical device development to the implementation of cutting-edge diagnostic tools. This report evaluates their performance within this high-stakes environment.</w:t>
      </w:r>
    </w:p>
    <w:bookmarkEnd w:id="22"/>
    <w:bookmarkStart w:id="23" w:name="technical-expertise"/>
    <w:p>
      <w:pPr>
        <w:pStyle w:val="Heading2"/>
      </w:pPr>
      <w:r>
        <w:t xml:space="preserve">3. Technical Expertise</w:t>
      </w:r>
    </w:p>
    <w:p>
      <w:pPr>
        <w:pStyle w:val="FirstParagraph"/>
      </w:pPr>
      <w:r>
        <w:t xml:space="preserve">The Biomedical Engineer has demonstrated a strong command of technical skills essential for the role. Their proficiency in areas such as biomedical instrumentation, signal processing, and regulatory compliance aligns well with the demands of the Israeli healthcare sector. Specific achievements include:</w:t>
      </w:r>
    </w:p>
    <w:p>
      <w:pPr>
        <w:numPr>
          <w:ilvl w:val="0"/>
          <w:numId w:val="1001"/>
        </w:numPr>
        <w:pStyle w:val="Compact"/>
      </w:pPr>
      <w:r>
        <w:t xml:space="preserve">Design and prototyping of a novel wearable health monitoring device, which underwent successful clinical trials in collaboration with Tel Aviv Medical Center.</w:t>
      </w:r>
    </w:p>
    <w:p>
      <w:pPr>
        <w:numPr>
          <w:ilvl w:val="0"/>
          <w:numId w:val="1001"/>
        </w:numPr>
        <w:pStyle w:val="Compact"/>
      </w:pPr>
      <w:r>
        <w:t xml:space="preserve">Implementation of advanced algorithms for real-time patient data analysis, enhancing diagnostic accuracy.</w:t>
      </w:r>
    </w:p>
    <w:p>
      <w:pPr>
        <w:numPr>
          <w:ilvl w:val="0"/>
          <w:numId w:val="1001"/>
        </w:numPr>
        <w:pStyle w:val="Compact"/>
      </w:pPr>
      <w:r>
        <w:t xml:space="preserve">Adherence to international standards (e.g., ISO 13485) and local regulations set by the Israeli Ministry of Health.</w:t>
      </w:r>
    </w:p>
    <w:p>
      <w:pPr>
        <w:pStyle w:val="FirstParagraph"/>
      </w:pPr>
      <w:r>
        <w:t xml:space="preserve">However, there is room for improvement in integrating artificial intelligence (AI) into existing systems, a growing trend in Tel Aviv's medtech industry.</w:t>
      </w:r>
    </w:p>
    <w:bookmarkEnd w:id="23"/>
    <w:bookmarkStart w:id="24" w:name="project-management-and-collaboration"/>
    <w:p>
      <w:pPr>
        <w:pStyle w:val="Heading2"/>
      </w:pPr>
      <w:r>
        <w:t xml:space="preserve">4. Project Management and Collaboration</w:t>
      </w:r>
    </w:p>
    <w:p>
      <w:pPr>
        <w:pStyle w:val="FirstParagraph"/>
      </w:pPr>
      <w:r>
        <w:t xml:space="preserve">Effective project management and collaboration are vital in the multidisciplinary environment of Tel Aviv's biomedical sector. The engineer has shown commendable leadership in coordinating cross-functional teams, including clinicians, software developers, and regulatory experts. Key observations include:</w:t>
      </w:r>
    </w:p>
    <w:p>
      <w:pPr>
        <w:numPr>
          <w:ilvl w:val="0"/>
          <w:numId w:val="1002"/>
        </w:numPr>
        <w:pStyle w:val="Compact"/>
      </w:pPr>
      <w:r>
        <w:t xml:space="preserve">Successful delivery of projects within tight deadlines, reflecting strong organizational skills.</w:t>
      </w:r>
    </w:p>
    <w:p>
      <w:pPr>
        <w:numPr>
          <w:ilvl w:val="0"/>
          <w:numId w:val="1002"/>
        </w:numPr>
        <w:pStyle w:val="Compact"/>
      </w:pPr>
      <w:r>
        <w:t xml:space="preserve">Ability to communicate complex technical concepts to non-technical stakeholders, fostering better alignment between engineering and medical teams.</w:t>
      </w:r>
    </w:p>
    <w:p>
      <w:pPr>
        <w:numPr>
          <w:ilvl w:val="0"/>
          <w:numId w:val="1002"/>
        </w:numPr>
        <w:pStyle w:val="Compact"/>
      </w:pPr>
      <w:r>
        <w:t xml:space="preserve">Active participation in industry conferences and workshops in Tel Aviv, contributing to knowledge sharing and networking.</w:t>
      </w:r>
    </w:p>
    <w:p>
      <w:pPr>
        <w:pStyle w:val="FirstParagraph"/>
      </w:pPr>
      <w:r>
        <w:t xml:space="preserve">One area for enhancement is delegating tasks more effectively to junior team members, which could improve overall team efficiency.</w:t>
      </w:r>
    </w:p>
    <w:bookmarkEnd w:id="24"/>
    <w:bookmarkStart w:id="25" w:name="innovation-and-problem-solving"/>
    <w:p>
      <w:pPr>
        <w:pStyle w:val="Heading2"/>
      </w:pPr>
      <w:r>
        <w:t xml:space="preserve">5. Innovation and Problem-Solving</w:t>
      </w:r>
    </w:p>
    <w:p>
      <w:pPr>
        <w:pStyle w:val="FirstParagraph"/>
      </w:pPr>
      <w:r>
        <w:t xml:space="preserve">Innovation is at the heart of Tel Aviv's reputation as a global medtech leader. The Biomedical Engineer has consistently demonstrated creativity in addressing challenges, such as optimizing device usability for elderly patients and reducing manufacturing costs without compromising quality. Notable examples include:</w:t>
      </w:r>
    </w:p>
    <w:p>
      <w:pPr>
        <w:numPr>
          <w:ilvl w:val="0"/>
          <w:numId w:val="1003"/>
        </w:numPr>
        <w:pStyle w:val="Compact"/>
      </w:pPr>
      <w:r>
        <w:t xml:space="preserve">Development of a cost-effective solution for remote patient monitoring, addressing a critical need in Israel's aging population.</w:t>
      </w:r>
    </w:p>
    <w:p>
      <w:pPr>
        <w:numPr>
          <w:ilvl w:val="0"/>
          <w:numId w:val="1003"/>
        </w:numPr>
        <w:pStyle w:val="Compact"/>
      </w:pPr>
      <w:r>
        <w:t xml:space="preserve">Proposal of a new framework for rapid prototyping, which has been adopted by the organization.</w:t>
      </w:r>
    </w:p>
    <w:p>
      <w:pPr>
        <w:pStyle w:val="FirstParagraph"/>
      </w:pPr>
      <w:r>
        <w:t xml:space="preserve">To further excel, the engineer should explore partnerships with academic institutions in Tel Aviv, such as Tel Aviv University, to leverage cutting-edge research.</w:t>
      </w:r>
    </w:p>
    <w:bookmarkEnd w:id="25"/>
    <w:bookmarkStart w:id="26" w:name="ethical-considerations-and-compliance"/>
    <w:p>
      <w:pPr>
        <w:pStyle w:val="Heading2"/>
      </w:pPr>
      <w:r>
        <w:t xml:space="preserve">6. Ethical Considerations and Compliance</w:t>
      </w:r>
    </w:p>
    <w:p>
      <w:pPr>
        <w:pStyle w:val="FirstParagraph"/>
      </w:pPr>
      <w:r>
        <w:t xml:space="preserve">Ethical practices and regulatory compliance are paramount in the biomedical field. The engineer has maintained a high standard of integrity, ensuring that all projects adhere to ethical guidelines and legal requirements. This includes:</w:t>
      </w:r>
    </w:p>
    <w:p>
      <w:pPr>
        <w:numPr>
          <w:ilvl w:val="0"/>
          <w:numId w:val="1004"/>
        </w:numPr>
        <w:pStyle w:val="Compact"/>
      </w:pPr>
      <w:r>
        <w:t xml:space="preserve">Strict adherence to patient privacy laws, such as Israel's Privacy Protection Law.</w:t>
      </w:r>
    </w:p>
    <w:p>
      <w:pPr>
        <w:numPr>
          <w:ilvl w:val="0"/>
          <w:numId w:val="1004"/>
        </w:numPr>
        <w:pStyle w:val="Compact"/>
      </w:pPr>
      <w:r>
        <w:t xml:space="preserve">Transparent documentation of testing procedures and outcomes.</w:t>
      </w:r>
    </w:p>
    <w:p>
      <w:pPr>
        <w:numPr>
          <w:ilvl w:val="0"/>
          <w:numId w:val="1004"/>
        </w:numPr>
        <w:pStyle w:val="Compact"/>
      </w:pPr>
      <w:r>
        <w:t xml:space="preserve">Proactive identification and mitigation of potential risks in device design.</w:t>
      </w:r>
    </w:p>
    <w:p>
      <w:pPr>
        <w:pStyle w:val="FirstParagraph"/>
      </w:pPr>
      <w:r>
        <w:t xml:space="preserve">No significant ethical concerns were identified during the review period.</w:t>
      </w:r>
    </w:p>
    <w:bookmarkEnd w:id="26"/>
    <w:bookmarkStart w:id="27" w:name="recommendations"/>
    <w:p>
      <w:pPr>
        <w:pStyle w:val="Heading2"/>
      </w:pPr>
      <w:r>
        <w:t xml:space="preserve">7. Recommendations</w:t>
      </w:r>
    </w:p>
    <w:p>
      <w:pPr>
        <w:pStyle w:val="FirstParagraph"/>
      </w:pPr>
      <w:r>
        <w:t xml:space="preserve">Based on the evaluation, the following recommendations are made to support the Biomedical Engineer's continued growth and success in Tel Aviv's competitive landscape:</w:t>
      </w:r>
    </w:p>
    <w:p>
      <w:pPr>
        <w:numPr>
          <w:ilvl w:val="0"/>
          <w:numId w:val="1005"/>
        </w:numPr>
        <w:pStyle w:val="Compact"/>
      </w:pPr>
      <w:r>
        <w:t xml:space="preserve">Pursue advanced training in AI and machine learning to stay ahead of industry trends.</w:t>
      </w:r>
    </w:p>
    <w:p>
      <w:pPr>
        <w:numPr>
          <w:ilvl w:val="0"/>
          <w:numId w:val="1005"/>
        </w:numPr>
        <w:pStyle w:val="Compact"/>
      </w:pPr>
      <w:r>
        <w:t xml:space="preserve">Enhance delegation skills to empower junior team members and improve workflow efficiency.</w:t>
      </w:r>
    </w:p>
    <w:p>
      <w:pPr>
        <w:numPr>
          <w:ilvl w:val="0"/>
          <w:numId w:val="1005"/>
        </w:numPr>
        <w:pStyle w:val="Compact"/>
      </w:pPr>
      <w:r>
        <w:t xml:space="preserve">Strengthen collaborations with local universities and research centers to drive innovation.</w:t>
      </w:r>
    </w:p>
    <w:p>
      <w:pPr>
        <w:numPr>
          <w:ilvl w:val="0"/>
          <w:numId w:val="1005"/>
        </w:numPr>
        <w:pStyle w:val="Compact"/>
      </w:pPr>
      <w:r>
        <w:t xml:space="preserve">Explore opportunities for international certification to broaden professional recognition.</w:t>
      </w:r>
    </w:p>
    <w:bookmarkEnd w:id="27"/>
    <w:bookmarkStart w:id="28" w:name="conclusion"/>
    <w:p>
      <w:pPr>
        <w:pStyle w:val="Heading2"/>
      </w:pPr>
      <w:r>
        <w:t xml:space="preserve">8. Conclusion</w:t>
      </w:r>
    </w:p>
    <w:p>
      <w:pPr>
        <w:pStyle w:val="FirstParagraph"/>
      </w:pPr>
      <w:r>
        <w:t xml:space="preserve">In conclusion, this Peer Review Report highlights the Biomedical Engineer's significant contributions to the field in Tel Aviv, Israel. Their technical expertise, collaborative approach, and commitment to innovation make them a valuable asset to the organization. By addressing the identified areas for improvement, the engineer can further elevate their impact and contribute to Tel Aviv's status as a global leader in biomedical technology.</w:t>
      </w:r>
    </w:p>
    <w:bookmarkEnd w:id="28"/>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 Name]</w:t>
      </w:r>
    </w:p>
    <w:p>
      <w:pPr>
        <w:pStyle w:val="BodyText"/>
      </w:pPr>
      <w:r>
        <w:t xml:space="preserve">Tel Aviv, Israel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 - Tel Aviv, Israel</dc:title>
  <dc:creator/>
  <dc:language>en</dc:language>
  <cp:keywords/>
  <dcterms:created xsi:type="dcterms:W3CDTF">2026-10-10T08:08:37Z</dcterms:created>
  <dcterms:modified xsi:type="dcterms:W3CDTF">2026-10-10T08:08:37Z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