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Biomedical Engineer</w:t>
      </w:r>
      <w:r>
        <w:br/>
      </w:r>
      <w:r>
        <w:rPr>
          <w:bCs/>
          <w:b/>
        </w:rPr>
        <w:t xml:space="preserve">Location:</w:t>
      </w:r>
      <w:r>
        <w:t xml:space="preserve"> </w:t>
      </w:r>
      <w:r>
        <w:t xml:space="preserve">Milan, Italy</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PM-BME-2023-089</w:t>
      </w:r>
      <w:r>
        <w:br/>
      </w:r>
      <w:r>
        <w:rPr>
          <w:bCs/>
          <w:b/>
        </w:rPr>
        <w:t xml:space="preserve">Confidentiality:</w:t>
      </w:r>
      <w:r>
        <w:t xml:space="preserve"> </w:t>
      </w:r>
      <w:r>
        <w:t xml:space="preserve">Internal Use Only</w:t>
      </w:r>
    </w:p>
    <w:p>
      <w:pPr>
        <w:pStyle w:val="BodyText"/>
      </w:pPr>
      <w:r>
        <w:t xml:space="preserve">1. Executive Summary</w:t>
      </w:r>
    </w:p>
    <w:p>
      <w:pPr>
        <w:pStyle w:val="BodyText"/>
      </w:pPr>
      <w:r>
        <w:t xml:space="preserve">This Peer Review Report evaluates the professional performance, technical expertise, and regulatory compliance of the designated Biomedical Engineer operating within the healthcare infrastructure of Milan, Italy. The review focuses on the engineer's ability to manage complex medical device lifecycles, ensure adherence to European Union medical device regulations (MDR), and collaborate effectively with clinical staff in high-pressure environments typical of Milan's major hospital systems, such as the IRCCS San Raffaele or Niguarda Hospital. The assessment confirms a high level of competency, with specific recommendations for further specialization in digital health integration.</w:t>
      </w:r>
    </w:p>
    <w:p>
      <w:pPr>
        <w:pStyle w:val="BodyText"/>
      </w:pPr>
      <w:r>
        <w:t xml:space="preserve">2. Technical Competency and Clinical Engineering</w:t>
      </w:r>
    </w:p>
    <w:p>
      <w:pPr>
        <w:pStyle w:val="BodyText"/>
      </w:pPr>
      <w:r>
        <w:t xml:space="preserve">The Biomedical Engineer under review has demonstrated exceptional technical proficiency in the maintenance, calibration, and repair of critical care equipment. In the context of Milan's advanced medical landscape, the engineer has successfully managed a diverse portfolio of assets, including MRI scanners, ventilators, and patient monitoring systems. The review highlights a rigorous approach to preventive maintenance schedules, ensuring minimal downtime for life-support devices.</w:t>
      </w:r>
    </w:p>
    <w:p>
      <w:pPr>
        <w:pStyle w:val="BodyText"/>
      </w:pPr>
      <w:r>
        <w:t xml:space="preserve">Furthermore, the engineer exhibits a strong understanding of the intersection between engineering principles and clinical needs. They have effectively translated technical specifications into actionable insights for medical practitioners, ensuring that equipment functionality aligns with patient safety protocols. The ability to troubleshoot complex electromechanical failures rapidly is particularly noteworthy, reflecting the high standards expected of biomedical professionals in Italy's premier medical hub.</w:t>
      </w:r>
    </w:p>
    <w:p>
      <w:pPr>
        <w:pStyle w:val="BodyText"/>
      </w:pPr>
      <w:r>
        <w:t xml:space="preserve">3. Regulatory Compliance and Quality Assurance</w:t>
      </w:r>
    </w:p>
    <w:p>
      <w:pPr>
        <w:pStyle w:val="BodyText"/>
      </w:pPr>
      <w:r>
        <w:t xml:space="preserve">A critical aspect of this Peer Review Report is the assessment of regulatory adherence. The Biomedical Engineer has shown comprehensive knowledge of the EU Medical Device Regulation (MDR 2017/745) and relevant Italian national laws governing medical technology. Documentation practices are exemplary, with detailed records of device inspections, risk assessments, and incident reports maintained in accordance with ISO 13485 standards.</w:t>
      </w:r>
    </w:p>
    <w:p>
      <w:pPr>
        <w:pStyle w:val="BodyText"/>
      </w:pPr>
      <w:r>
        <w:t xml:space="preserve">The engineer has played a pivotal role in ensuring that the facility in Milan remains compliant during recent audits by local health authorities. Their proactive approach to updating device firmware and software to meet cybersecurity standards demonstrates a forward-thinking mindset essential for modern biomedical engineering in Italy.</w:t>
      </w:r>
    </w:p>
    <w:p>
      <w:pPr>
        <w:pStyle w:val="BodyText"/>
      </w:pPr>
      <w:r>
        <w:t xml:space="preserve">4. Interdisciplinary Collaboration and Communication</w:t>
      </w:r>
    </w:p>
    <w:p>
      <w:pPr>
        <w:pStyle w:val="BodyText"/>
      </w:pPr>
      <w:r>
        <w:t xml:space="preserve">Effective communication is vital for a Biomedical Engineer working in Milan's collaborative healthcare environment. This review notes the engineer's ability to bridge the gap between technical teams and clinical staff. They have facilitated training sessions for nurses and doctors on new equipment, ensuring safe and efficient usage.</w:t>
      </w:r>
    </w:p>
    <w:p>
      <w:pPr>
        <w:pStyle w:val="BodyText"/>
      </w:pPr>
      <w:r>
        <w:t xml:space="preserve">The engineer's participation in multidisciplinary meetings has been constructive, offering technical perspectives that have influenced procurement decisions and workflow optimizations. Their professional demeanor and respect for the hierarchical yet collaborative nature of Italian hospital administration have been positively received by peers and supervisors alike.</w:t>
      </w:r>
    </w:p>
    <w:p>
      <w:pPr>
        <w:pStyle w:val="BodyText"/>
      </w:pPr>
      <w:r>
        <w:t xml:space="preserve">5. Innovation and Continuous Improvement</w:t>
      </w:r>
    </w:p>
    <w:p>
      <w:pPr>
        <w:pStyle w:val="BodyText"/>
      </w:pPr>
      <w:r>
        <w:t xml:space="preserve">Milan is a growing center for medical technology innovation in Europe. The Biomedical Engineer has contributed to this ecosystem by proposing cost-effective solutions for equipment upgrades and advocating for the adoption of predictive maintenance technologies. Their involvement in pilot projects for telemedicine infrastructure highlights their adaptability and commitment to advancing healthcare delivery through engineering solutions.</w:t>
      </w:r>
    </w:p>
    <w:p>
      <w:pPr>
        <w:pStyle w:val="BodyText"/>
      </w:pPr>
      <w:r>
        <w:t xml:space="preserve">6. Areas for Development</w:t>
      </w:r>
    </w:p>
    <w:p>
      <w:pPr>
        <w:pStyle w:val="BodyText"/>
      </w:pPr>
      <w:r>
        <w:t xml:space="preserve">While the overall performance is commendable, this Peer Review Report identifies areas for growth. The engineer is encouraged to deepen their expertise in artificial intelligence applications within medical diagnostics, a field rapidly expanding in Italy. Additionally, enhancing proficiency in English-language technical documentation would further facilitate collaboration with international manufacturers and research institutions based in Milan.</w:t>
      </w:r>
    </w:p>
    <w:p>
      <w:pPr>
        <w:pStyle w:val="BodyText"/>
      </w:pPr>
      <w:r>
        <w:t xml:space="preserve">7. Conclusion</w:t>
      </w:r>
    </w:p>
    <w:p>
      <w:pPr>
        <w:pStyle w:val="BodyText"/>
      </w:pPr>
      <w:r>
        <w:t xml:space="preserve">In conclusion, this Peer Review Report affirms that the Biomedical Engineer meets and exceeds the professional standards required for their role in Milan, Italy. Their technical skills, regulatory knowledge, and collaborative approach make them a valuable asset to the healthcare team. Continued professional development in emerging technologies will further enhance their contribution to the field.</w:t>
      </w:r>
    </w:p>
    <w:p>
      <w:pPr>
        <w:pStyle w:val="BodyText"/>
      </w:pPr>
      <w:r>
        <w:rPr>
          <w:bCs/>
          <w:b/>
        </w:rPr>
        <w:t xml:space="preserve">Reviewer Name:</w:t>
      </w:r>
      <w:r>
        <w:t xml:space="preserve"> </w:t>
      </w:r>
      <w:r>
        <w:t xml:space="preserve">Dr. Alessandro Rossi</w:t>
      </w:r>
      <w:r>
        <w:br/>
      </w:r>
      <w:r>
        <w:rPr>
          <w:bCs/>
          <w:b/>
        </w:rPr>
        <w:t xml:space="preserve">Title:</w:t>
      </w:r>
      <w:r>
        <w:t xml:space="preserve"> </w:t>
      </w:r>
      <w:r>
        <w:t xml:space="preserve">Senior Clinical Engineer</w:t>
      </w:r>
      <w:r>
        <w:br/>
      </w:r>
      <w:r>
        <w:rPr>
          <w:bCs/>
          <w:b/>
        </w:rPr>
        <w:t xml:space="preserve">Signature:</w:t>
      </w:r>
      <w:r>
        <w:t xml:space="preserve"> </w:t>
      </w:r>
      <w:r>
        <w:t xml:space="preserve">____________________</w:t>
      </w:r>
    </w:p>
    <w:p>
      <w:pPr>
        <w:pStyle w:val="BodyText"/>
      </w:pPr>
      <w:r>
        <w:rPr>
          <w:bCs/>
          <w:b/>
        </w:rPr>
        <w:t xml:space="preserve">Reviewed By:</w:t>
      </w:r>
      <w:r>
        <w:t xml:space="preserve"> </w:t>
      </w:r>
      <w:r>
        <w:t xml:space="preserve">Maria Bianchi</w:t>
      </w:r>
      <w:r>
        <w:br/>
      </w:r>
      <w:r>
        <w:rPr>
          <w:bCs/>
          <w:b/>
        </w:rPr>
        <w:t xml:space="preserve">Title:</w:t>
      </w:r>
      <w:r>
        <w:t xml:space="preserve"> </w:t>
      </w:r>
      <w:r>
        <w:t xml:space="preserve">Head of Biomedical Department</w:t>
      </w:r>
      <w:r>
        <w:br/>
      </w:r>
      <w:r>
        <w:rPr>
          <w:bCs/>
          <w:b/>
        </w:rPr>
        <w:t xml:space="preserve">Signature:</w:t>
      </w:r>
      <w:r>
        <w:t xml:space="preserve"> </w:t>
      </w:r>
      <w:r>
        <w:t xml:space="preserve">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Milan, Italy</dc:title>
  <dc:creator/>
  <dc:language>en</dc:language>
  <cp:keywords/>
  <dcterms:created xsi:type="dcterms:W3CDTF">2026-10-10T05:51:45Z</dcterms:created>
  <dcterms:modified xsi:type="dcterms:W3CDTF">2026-10-10T05:51:45Z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