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BME-ACI-2023-089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clinical engineering practices, and regulatory compliance of a Biomedical Engineer operating within the healthcare infrastructure of Abidjan, Ivory Coast. The review aims to ensure that the engineer's work aligns with international standards while addressing the specific logistical, environmental, and epidemiological challenges present in the Ivorian context. The assessment covers equipment maintenance, safety protocols, supply chain management, and collaboration with clinical staff in major Abidjan hospitals.</w:t>
      </w:r>
    </w:p>
    <w:bookmarkEnd w:id="21"/>
    <w:bookmarkStart w:id="22" w:name="candidate-profile-and-scope-of-work"/>
    <w:p>
      <w:pPr>
        <w:pStyle w:val="Heading2"/>
      </w:pPr>
      <w:r>
        <w:t xml:space="preserve">2. Candidate Profile and Scope of 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Biomedical Engineer</w:t>
            </w:r>
          </w:p>
        </w:tc>
      </w:tr>
      <w:tr>
        <w:tc>
          <w:tcPr/>
          <w:p>
            <w:pPr>
              <w:pStyle w:val="Compact"/>
              <w:jc w:val="left"/>
            </w:pPr>
            <w:r>
              <w:t xml:space="preserve">Primary Facility</w:t>
            </w:r>
          </w:p>
        </w:tc>
        <w:tc>
          <w:tcPr/>
          <w:p>
            <w:pPr>
              <w:pStyle w:val="Compact"/>
              <w:jc w:val="left"/>
            </w:pPr>
            <w:r>
              <w:t xml:space="preserve">Treichville University Hospital Complex (CHU Treichville), Abidjan</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Scope</w:t>
            </w:r>
          </w:p>
        </w:tc>
        <w:tc>
          <w:tcPr/>
          <w:p>
            <w:pPr>
              <w:pStyle w:val="Compact"/>
              <w:jc w:val="left"/>
            </w:pPr>
            <w:r>
              <w:t xml:space="preserve">Maintenance of diagnostic imaging, life support systems, and surgical equipment.</w:t>
            </w:r>
          </w:p>
        </w:tc>
      </w:tr>
    </w:tbl>
    <w:bookmarkEnd w:id="22"/>
    <w:bookmarkStart w:id="25" w:name="technical-competency-assessment"/>
    <w:p>
      <w:pPr>
        <w:pStyle w:val="Heading2"/>
      </w:pPr>
      <w:r>
        <w:t xml:space="preserve">3. Technical Competency Assessment</w:t>
      </w:r>
    </w:p>
    <w:bookmarkStart w:id="23" w:name="equipment-maintenance-and-repair"/>
    <w:p>
      <w:pPr>
        <w:pStyle w:val="Heading3"/>
      </w:pPr>
      <w:r>
        <w:t xml:space="preserve">3.1 Equipment Maintenance and Repair</w:t>
      </w:r>
    </w:p>
    <w:p>
      <w:pPr>
        <w:pStyle w:val="FirstParagraph"/>
      </w:pPr>
      <w:r>
        <w:t xml:space="preserve">The Biomedical Engineer demonstrated a high level of technical skill in troubleshooting and repairing critical medical devices. In the context of Abidjan, where power fluctuations and humidity can significantly impact sensitive electronics, the engineer implemented robust preventive maintenance schedules. The review observed effective calibration of X-ray machines and ultrasound units, ensuring diagnostic accuracy. The engineer's ability to source replacement parts locally or through reliable international channels was noted as a critical strength, mitigating downtime often caused by supply chain delays in the region.</w:t>
      </w:r>
    </w:p>
    <w:bookmarkEnd w:id="23"/>
    <w:bookmarkStart w:id="24" w:name="safety-and-regulatory-compliance"/>
    <w:p>
      <w:pPr>
        <w:pStyle w:val="Heading3"/>
      </w:pPr>
      <w:r>
        <w:t xml:space="preserve">3.2 Safety and Regulatory Compliance</w:t>
      </w:r>
    </w:p>
    <w:p>
      <w:pPr>
        <w:pStyle w:val="FirstParagraph"/>
      </w:pPr>
      <w:r>
        <w:t xml:space="preserve">Adherence to safety standards is paramount. The engineer was evaluated on compliance with both local Ivorian health regulations and international guidelines such as those from the International Electrotechnical Commission (IEC). The review confirmed that electrical safety tests were conducted regularly on all patient-connected devices. Furthermore, the engineer maintained accurate documentation of radiation safety protocols for imaging equipment, a crucial aspect for protecting both patients and staff in high-volume facilities in Abidjan.</w:t>
      </w:r>
    </w:p>
    <w:bookmarkEnd w:id="24"/>
    <w:bookmarkEnd w:id="25"/>
    <w:bookmarkStart w:id="28" w:name="operational-and-contextual-adaptability"/>
    <w:p>
      <w:pPr>
        <w:pStyle w:val="Heading2"/>
      </w:pPr>
      <w:r>
        <w:t xml:space="preserve">4. Operational and Contextual Adaptability</w:t>
      </w:r>
    </w:p>
    <w:bookmarkStart w:id="26" w:name="resource-management"/>
    <w:p>
      <w:pPr>
        <w:pStyle w:val="Heading3"/>
      </w:pPr>
      <w:r>
        <w:t xml:space="preserve">4.1 Resource Management</w:t>
      </w:r>
    </w:p>
    <w:p>
      <w:pPr>
        <w:pStyle w:val="FirstParagraph"/>
      </w:pPr>
      <w:r>
        <w:t xml:space="preserve">A key finding of this Peer Review Report is the engineer's adaptability to resource constraints. In Abidjan, biomedical engineers often face challenges related to budget limitations and the availability of specialized tools. The subject demonstrated ingenuity in performing repairs with available resources without compromising safety or efficacy. This "frugal innovation" approach is highly valued in the Ivorian healthcare landscape and ensures continuity of care.</w:t>
      </w:r>
    </w:p>
    <w:bookmarkEnd w:id="26"/>
    <w:bookmarkStart w:id="27" w:name="training-and-capacity-building"/>
    <w:p>
      <w:pPr>
        <w:pStyle w:val="Heading3"/>
      </w:pPr>
      <w:r>
        <w:t xml:space="preserve">4.2 Training and Capacity Building</w:t>
      </w:r>
    </w:p>
    <w:p>
      <w:pPr>
        <w:pStyle w:val="FirstParagraph"/>
      </w:pPr>
      <w:r>
        <w:t xml:space="preserve">The engineer actively contributes to the professional development of junior technicians and nursing staff. By conducting training sessions on the proper use and basic troubleshooting of medical devices, the engineer reduces the frequency of user-induced errors. This educational role is vital in Abidjan, where the ratio of biomedical engineers to medical devices is often lower than in developed nations.</w:t>
      </w:r>
    </w:p>
    <w:bookmarkEnd w:id="27"/>
    <w:bookmarkEnd w:id="28"/>
    <w:bookmarkStart w:id="29" w:name="areas-for-improvement"/>
    <w:p>
      <w:pPr>
        <w:pStyle w:val="Heading2"/>
      </w:pPr>
      <w:r>
        <w:t xml:space="preserve">5. Areas for Improvement</w:t>
      </w:r>
    </w:p>
    <w:p>
      <w:pPr>
        <w:pStyle w:val="FirstParagraph"/>
      </w:pPr>
      <w:r>
        <w:t xml:space="preserve">While the overall performance is commendable, the review identified areas for enhancement:</w:t>
      </w:r>
    </w:p>
    <w:p>
      <w:pPr>
        <w:numPr>
          <w:ilvl w:val="0"/>
          <w:numId w:val="1001"/>
        </w:numPr>
        <w:pStyle w:val="Compact"/>
      </w:pPr>
      <w:r>
        <w:rPr>
          <w:bCs/>
          <w:b/>
        </w:rPr>
        <w:t xml:space="preserve">Digital Record Keeping:</w:t>
      </w:r>
      <w:r>
        <w:t xml:space="preserve"> </w:t>
      </w:r>
      <w:r>
        <w:t xml:space="preserve">Transitioning from paper-based maintenance logs to a Computerized Maintenance Management System (CMMS) would improve data tracking and predictive maintenance capabilities.</w:t>
      </w:r>
    </w:p>
    <w:p>
      <w:pPr>
        <w:numPr>
          <w:ilvl w:val="0"/>
          <w:numId w:val="1001"/>
        </w:numPr>
        <w:pStyle w:val="Compact"/>
      </w:pPr>
      <w:r>
        <w:rPr>
          <w:bCs/>
          <w:b/>
        </w:rPr>
        <w:t xml:space="preserve">Advanced Imaging:</w:t>
      </w:r>
      <w:r>
        <w:t xml:space="preserve"> </w:t>
      </w:r>
      <w:r>
        <w:t xml:space="preserve">Further specialized training in MRI and CT scanner maintenance is recommended, as these technologies are increasingly being deployed in private hospitals in Abidjan.</w:t>
      </w:r>
    </w:p>
    <w:p>
      <w:pPr>
        <w:numPr>
          <w:ilvl w:val="0"/>
          <w:numId w:val="1001"/>
        </w:numPr>
        <w:pStyle w:val="Compact"/>
      </w:pPr>
      <w:r>
        <w:rPr>
          <w:bCs/>
          <w:b/>
        </w:rPr>
        <w:t xml:space="preserve">Disaster Preparedness:</w:t>
      </w:r>
      <w:r>
        <w:t xml:space="preserve"> </w:t>
      </w:r>
      <w:r>
        <w:t xml:space="preserve">Developing a more comprehensive contingency plan for equipment failure during public health emergencies or natural disruptions is advised.</w:t>
      </w:r>
    </w:p>
    <w:bookmarkEnd w:id="29"/>
    <w:bookmarkStart w:id="30" w:name="conclusion-and-recommendations"/>
    <w:p>
      <w:pPr>
        <w:pStyle w:val="Heading2"/>
      </w:pPr>
      <w:r>
        <w:t xml:space="preserve">6. Conclusion and Recommendations</w:t>
      </w:r>
    </w:p>
    <w:p>
      <w:pPr>
        <w:pStyle w:val="FirstParagraph"/>
      </w:pPr>
      <w:r>
        <w:t xml:space="preserve">This Peer Review Report concludes that the Biomedical Engineer in question possesses the necessary technical expertise, ethical standards, and contextual awareness to excel in the healthcare environment of Abidjan, Ivory Coast. Their work significantly contributes to patient safety and the operational efficiency of medical facilities. It is recommended that the engineer be granted full certification for advanced clinical engineering roles and be encouraged to lead regional workshops on biomedical equipment management.</w:t>
      </w:r>
    </w:p>
    <w:bookmarkEnd w:id="30"/>
    <w:p>
      <w:pPr>
        <w:pStyle w:val="BodyText"/>
      </w:pPr>
      <w:r>
        <w:rPr>
          <w:bCs/>
          <w:b/>
        </w:rPr>
        <w:t xml:space="preserve">Reviewed By:</w:t>
      </w:r>
    </w:p>
    <w:p>
      <w:pPr>
        <w:pStyle w:val="BodyText"/>
      </w:pPr>
      <w:r>
        <w:t xml:space="preserve">Dr. Jean-Marc Koffi</w:t>
      </w:r>
    </w:p>
    <w:p>
      <w:pPr>
        <w:pStyle w:val="BodyText"/>
      </w:pPr>
      <w:r>
        <w:t xml:space="preserve">Senior Clinical Engineering Consultant</w:t>
      </w:r>
    </w:p>
    <w:p>
      <w:pPr>
        <w:pStyle w:val="BodyText"/>
      </w:pPr>
      <w:r>
        <w:t xml:space="preserve">Abidjan, Ivory Coast</w:t>
      </w:r>
    </w:p>
    <w:p>
      <w:pPr>
        <w:pStyle w:val="BodyText"/>
      </w:pPr>
      <w:r>
        <w:br/>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Abidjan, Ivory Coast</dc:title>
  <dc:creator/>
  <dc:language>en</dc:language>
  <cp:keywords/>
  <dcterms:created xsi:type="dcterms:W3CDTF">2026-10-10T08:06:03Z</dcterms:created>
  <dcterms:modified xsi:type="dcterms:W3CDTF">2026-10-10T08:06:03Z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