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Osaka,</w:t>
      </w:r>
      <w:r>
        <w:t xml:space="preserve"> </w:t>
      </w:r>
      <w:r>
        <w:t xml:space="preserve">Japan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 Under Review:</w:t>
      </w:r>
      <w:r>
        <w:t xml:space="preserve"> </w:t>
      </w:r>
      <w:r>
        <w:t xml:space="preserve">Biomedical Engineer</w:t>
      </w:r>
    </w:p>
    <w:p>
      <w:pPr>
        <w:pStyle w:val="BodyText"/>
      </w:pPr>
      <w:r>
        <w:rPr>
          <w:bCs/>
          <w:b/>
        </w:rPr>
        <w:t xml:space="preserve">Location of Operations:</w:t>
      </w:r>
      <w:r>
        <w:t xml:space="preserve"> </w:t>
      </w:r>
      <w:r>
        <w:t xml:space="preserve">Japan Osaka (Osaka Prefecture)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Fiscal Year 2023 (April – September)</w:t>
      </w:r>
    </w:p>
    <w:p>
      <w:pPr>
        <w:pStyle w:val="BodyText"/>
      </w:pPr>
      <w:r>
        <w:rPr>
          <w:bCs/>
          <w:b/>
        </w:rPr>
        <w:t xml:space="preserve">Reviewer Panel:</w:t>
      </w:r>
      <w:r>
        <w:t xml:space="preserve"> </w:t>
      </w:r>
      <w:r>
        <w:t xml:space="preserve">Senior Engineering Committee, Osaka Regional Medical Technology Division</w:t>
      </w:r>
    </w:p>
    <w:bookmarkStart w:id="20" w:name="executive-summary"/>
    <w:p>
      <w:pPr>
        <w:pStyle w:val="Heading2"/>
      </w:pPr>
      <w:r>
        <w:t xml:space="preserve">1. Executive Summary</w:t>
      </w:r>
    </w:p>
    <w:p>
      <w:pPr>
        <w:pStyle w:val="FirstParagraph"/>
      </w:pPr>
      <w:r>
        <w:t xml:space="preserve">This Peer Review Report serves as a formal assessment of the professional capabilities, technical acumen, and operational adherence of the Biomedical Engineer assigned to the Osaka regional facilities. The review focuses on the engineer's performance within the specific regulatory and cultural context of Japan Osaka, a hub for advanced medical technology and healthcare innovation. The evaluation confirms that the subject demonstrates a high level of proficiency in maintaining complex medical devices, ensuring patient safety, and adhering to the stringent standards required by Japanese medical institutions.</w:t>
      </w:r>
    </w:p>
    <w:bookmarkEnd w:id="20"/>
    <w:bookmarkStart w:id="21" w:name="X50d5b888d654366ae1f1b1d9dbf8e6db92ef7b2"/>
    <w:p>
      <w:pPr>
        <w:pStyle w:val="Heading2"/>
      </w:pPr>
      <w:r>
        <w:t xml:space="preserve">2. Technical Competency and Device Management</w:t>
      </w:r>
    </w:p>
    <w:p>
      <w:pPr>
        <w:pStyle w:val="FirstParagraph"/>
      </w:pPr>
      <w:r>
        <w:t xml:space="preserve">The primary function of a Biomedical Engineer in this region involves the lifecycle management of sophisticated medical equipment. The subject has exhibited exceptional technical skills in the calibration, maintenance, and repair of imaging systems, patient monitors, and life-support machinery. Specifically, the engineer has shown a deep understanding of the interoperability requirements necessary for modern hospital information systems in Osaka.</w:t>
      </w:r>
    </w:p>
    <w:p>
      <w:pPr>
        <w:pStyle w:val="BodyText"/>
      </w:pPr>
      <w:r>
        <w:t xml:space="preserve">During the review period, the Biomedical Engineer successfully reduced equipment downtime by 15% across three major partner hospitals in the Osaka metropolitan area. This was achieved through the implementation of a predictive maintenance protocol that aligns with the high-efficiency standards expected in Japanese healthcare environments. The engineer’s ability to troubleshoot hardware and software issues rapidly ensures that clinical operations remain uninterrupted, a critical factor in the high-volume patient care settings typical of Osaka.</w:t>
      </w:r>
    </w:p>
    <w:bookmarkEnd w:id="21"/>
    <w:bookmarkStart w:id="22" w:name="Xc1bf6019d7c7f546cd756b019a9b2d8bdab0c79"/>
    <w:p>
      <w:pPr>
        <w:pStyle w:val="Heading2"/>
      </w:pPr>
      <w:r>
        <w:t xml:space="preserve">3. Regulatory Compliance and Safety Standards</w:t>
      </w:r>
    </w:p>
    <w:p>
      <w:pPr>
        <w:pStyle w:val="FirstParagraph"/>
      </w:pPr>
      <w:r>
        <w:t xml:space="preserve">Operating as a Biomedical Engineer in Japan Osaka requires strict adherence to the Pharmaceutical and Medical Devices Act (PMDA) and local prefectural health ordinances. This Peer Review Report highlights the subject's rigorous compliance with these regulations. The engineer maintains meticulous documentation for all service activities, ensuring full traceability and accountability, which is paramount in the Japanese regulatory landscape.</w:t>
      </w:r>
    </w:p>
    <w:p>
      <w:pPr>
        <w:pStyle w:val="BodyText"/>
      </w:pPr>
      <w:r>
        <w:t xml:space="preserve">Furthermore, the subject has demonstrated a proactive approach to safety management. Regular risk assessments were conducted on high-risk devices, and necessary corrective actions were implemented in accordance with ISO 13485 standards. The engineer’s attention to detail regarding electrical safety and radiation protection protocols reflects a strong commitment to the safety of both patients and medical staff in the Osaka region.</w:t>
      </w:r>
    </w:p>
    <w:bookmarkEnd w:id="22"/>
    <w:bookmarkStart w:id="23" w:name="X4aa530d925dd60dc3bbcb84f335caf247470e2a"/>
    <w:p>
      <w:pPr>
        <w:pStyle w:val="Heading2"/>
      </w:pPr>
      <w:r>
        <w:t xml:space="preserve">4. Cultural Integration and Professional Communication</w:t>
      </w:r>
    </w:p>
    <w:p>
      <w:pPr>
        <w:pStyle w:val="FirstParagraph"/>
      </w:pPr>
      <w:r>
        <w:t xml:space="preserve">A significant aspect of this review pertains to the engineer's integration into the professional culture of Japan Osaka. The healthcare sector in Japan places a high value on hierarchy, respect, and consensus-building. The Biomedical Engineer has adapted well to these cultural nuances, demonstrating appropriate communication styles when interacting with senior physicians, hospital administrators, and technical staff.</w:t>
      </w:r>
    </w:p>
    <w:p>
      <w:pPr>
        <w:pStyle w:val="BodyText"/>
      </w:pPr>
      <w:r>
        <w:t xml:space="preserve">The subject’s ability to communicate technical concepts clearly to non-technical stakeholders has been noted as a strength. Whether providing training on new equipment or explaining maintenance schedules, the engineer ensures that information is conveyed with precision and respect. This facilitates smoother collaboration and fosters trust between the engineering team and the clinical departments in Osaka.</w:t>
      </w:r>
    </w:p>
    <w:bookmarkEnd w:id="23"/>
    <w:bookmarkStart w:id="24" w:name="innovation-and-continuous-improvement"/>
    <w:p>
      <w:pPr>
        <w:pStyle w:val="Heading2"/>
      </w:pPr>
      <w:r>
        <w:t xml:space="preserve">5. Innovation and Continuous Improvement</w:t>
      </w:r>
    </w:p>
    <w:p>
      <w:pPr>
        <w:pStyle w:val="FirstParagraph"/>
      </w:pPr>
      <w:r>
        <w:t xml:space="preserve">Osaka is recognized as a center for medical innovation in Japan. As such, the expectation for a Biomedical Engineer is not merely to maintain existing technology but to contribute to its advancement. The subject has actively participated in workshops and seminars focused on emerging technologies such as AI-driven diagnostics and robotic surgery systems.</w:t>
      </w:r>
    </w:p>
    <w:p>
      <w:pPr>
        <w:pStyle w:val="BodyText"/>
      </w:pPr>
      <w:r>
        <w:t xml:space="preserve">The engineer proposed and implemented a digital asset management system that streamlined inventory tracking for spare parts. This initiative not only improved operational efficiency but also reduced costs for the facility. The Peer Review Report acknowledges this contribution as a testament to the engineer's forward-thinking mindset and dedication to continuous improvement (Kaizen), a core principle in Japanese industry.</w:t>
      </w:r>
    </w:p>
    <w:bookmarkEnd w:id="24"/>
    <w:bookmarkStart w:id="25" w:name="areas-for-development"/>
    <w:p>
      <w:pPr>
        <w:pStyle w:val="Heading2"/>
      </w:pPr>
      <w:r>
        <w:t xml:space="preserve">6. Areas for Development</w:t>
      </w:r>
    </w:p>
    <w:p>
      <w:pPr>
        <w:pStyle w:val="FirstParagraph"/>
      </w:pPr>
      <w:r>
        <w:t xml:space="preserve">While the overall performance is exemplary, this Peer Review Report identifies a few areas for further development. It is recommended that the Biomedical Engineer deepen their proficiency in the Japanese language, particularly in technical medical terminology, to enhance direct communication with local regulatory bodies and older clinical staff who may prefer Japanese over English. Additionally, expanding knowledge of the specific reimbursement policies for medical devices in Japan would further enhance the engineer's strategic value to the organization.</w:t>
      </w:r>
    </w:p>
    <w:bookmarkEnd w:id="25"/>
    <w:bookmarkStart w:id="26" w:name="conclusion"/>
    <w:p>
      <w:pPr>
        <w:pStyle w:val="Heading2"/>
      </w:pPr>
      <w:r>
        <w:t xml:space="preserve">7. Conclusion</w:t>
      </w:r>
    </w:p>
    <w:p>
      <w:pPr>
        <w:pStyle w:val="FirstParagraph"/>
      </w:pPr>
      <w:r>
        <w:t xml:space="preserve">In conclusion, this Peer Review Report affirms that the Biomedical Engineer under review is a highly competent and valuable asset to the medical technology infrastructure in Japan Osaka. Their technical expertise, regulatory compliance, cultural adaptability, and commitment to innovation align perfectly with the demands of the region's healthcare sector. The subject is recommended for continued employment and consideration for advanced responsibilities within the Osaka regional network.</w:t>
      </w:r>
    </w:p>
    <w:p>
      <w:pPr>
        <w:pStyle w:val="BodyText"/>
      </w:pPr>
      <w:r>
        <w:rPr>
          <w:bCs/>
          <w:b/>
        </w:rPr>
        <w:t xml:space="preserve">Lead Reviewer Signature:</w:t>
      </w:r>
    </w:p>
    <w:p>
      <w:pPr>
        <w:pStyle w:val="BodyText"/>
      </w:pPr>
      <w:r>
        <w:t xml:space="preserve">Dr. Kenji Tanaka</w:t>
      </w:r>
    </w:p>
    <w:p>
      <w:pPr>
        <w:pStyle w:val="BodyText"/>
      </w:pPr>
      <w:r>
        <w:t xml:space="preserve">Senior Director of Engineering</w:t>
      </w:r>
    </w:p>
    <w:p>
      <w:pPr>
        <w:pStyle w:val="BodyText"/>
      </w:pPr>
      <w:r>
        <w:rPr>
          <w:bCs/>
          <w:b/>
        </w:rPr>
        <w:t xml:space="preserve">Department Head Signature:</w:t>
      </w:r>
    </w:p>
    <w:p>
      <w:pPr>
        <w:pStyle w:val="BodyText"/>
      </w:pPr>
      <w:r>
        <w:t xml:space="preserve">Sarah Jenkins</w:t>
      </w:r>
    </w:p>
    <w:p>
      <w:pPr>
        <w:pStyle w:val="BodyText"/>
      </w:pPr>
      <w:r>
        <w:t xml:space="preserve">Head of Biomedical Services,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Osaka, Japan</dc:title>
  <dc:creator/>
  <dc:language>en</dc:language>
  <cp:keywords/>
  <dcterms:created xsi:type="dcterms:W3CDTF">2026-10-10T07:34:22Z</dcterms:created>
  <dcterms:modified xsi:type="dcterms:W3CDTF">2026-10-10T07:34:22Z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