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Biomedical</w:t>
      </w:r>
      <w:r>
        <w:t xml:space="preserve"> </w:t>
      </w:r>
      <w:r>
        <w:t xml:space="preserve">Engineer</w:t>
      </w:r>
      <w:r>
        <w:t xml:space="preserve"> </w:t>
      </w:r>
      <w:r>
        <w:t xml:space="preserve">-</w:t>
      </w:r>
      <w:r>
        <w:t xml:space="preserve"> </w:t>
      </w:r>
      <w:r>
        <w:t xml:space="preserve">Almaty,</w:t>
      </w:r>
      <w:r>
        <w:t xml:space="preserve"> </w:t>
      </w:r>
      <w:r>
        <w:t xml:space="preserve">Kazakhstan</w:t>
      </w:r>
    </w:p>
    <w:bookmarkStart w:id="28"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w:t>
      </w:r>
      <w:r>
        <w:br/>
      </w:r>
      <w:r>
        <w:rPr>
          <w:bCs/>
          <w:b/>
        </w:rPr>
        <w:t xml:space="preserve">Role:</w:t>
      </w:r>
      <w:r>
        <w:t xml:space="preserve"> </w:t>
      </w:r>
      <w:r>
        <w:t xml:space="preserve">Biomedical Engineer</w:t>
      </w:r>
      <w:r>
        <w:br/>
      </w:r>
      <w:r>
        <w:rPr>
          <w:bCs/>
          <w:b/>
        </w:rPr>
        <w:t xml:space="preserve">Location:</w:t>
      </w:r>
      <w:r>
        <w:t xml:space="preserve"> </w:t>
      </w:r>
      <w:r>
        <w:t xml:space="preserve">Almaty, Kazakhstan</w:t>
      </w:r>
    </w:p>
    <w:p>
      <w:pPr>
        <w:pStyle w:val="BodyText"/>
      </w:pPr>
      <w:r>
        <w:rPr>
          <w:bCs/>
          <w:b/>
        </w:rPr>
        <w:t xml:space="preserve">Date of Review:</w:t>
      </w:r>
      <w:r>
        <w:t xml:space="preserve"> </w:t>
      </w:r>
      <w:r>
        <w:t xml:space="preserve">October 24, 2023</w:t>
      </w:r>
      <w:r>
        <w:br/>
      </w:r>
      <w:r>
        <w:rPr>
          <w:bCs/>
          <w:b/>
        </w:rPr>
        <w:t xml:space="preserve">Review ID:</w:t>
      </w:r>
      <w:r>
        <w:t xml:space="preserve"> </w:t>
      </w:r>
      <w:r>
        <w:t xml:space="preserve">BME-ALM-2023-089</w:t>
      </w:r>
      <w:r>
        <w:br/>
      </w:r>
      <w:r>
        <w:rPr>
          <w:bCs/>
          <w:b/>
        </w:rPr>
        <w:t xml:space="preserve">Confidentiality:</w:t>
      </w:r>
      <w:r>
        <w:t xml:space="preserve"> </w:t>
      </w:r>
      <w:r>
        <w:t xml:space="preserve">Strictly Confidential</w:t>
      </w:r>
    </w:p>
    <w:bookmarkStart w:id="20" w:name="executive-summary"/>
    <w:p>
      <w:pPr>
        <w:pStyle w:val="Heading2"/>
      </w:pPr>
      <w:r>
        <w:t xml:space="preserve">1. Executive Summary</w:t>
      </w:r>
    </w:p>
    <w:p>
      <w:pPr>
        <w:pStyle w:val="FirstParagraph"/>
      </w:pPr>
      <w:r>
        <w:t xml:space="preserve">This Peer Review Report has been commissioned to evaluate the technical proficiency, clinical integration capabilities, and regulatory compliance adherence of a Biomedical Engineer operating within the healthcare infrastructure of Almaty, Kazakhstan. The review focuses on the candidate's ability to manage complex medical technology lifecycles, ensure patient safety through rigorous maintenance protocols, and align engineering solutions with the specific healthcare standards mandated by the Ministry of Health of the Republic of Kazakhstan.</w:t>
      </w:r>
    </w:p>
    <w:p>
      <w:pPr>
        <w:pStyle w:val="BodyText"/>
      </w:pPr>
      <w:r>
        <w:t xml:space="preserve">The assessment concludes that the Biomedical Engineer demonstrates a high level of competency in diagnostic imaging maintenance and biomedical instrumentation, though specific improvements are recommended regarding documentation localization and advanced predictive maintenance strategies tailored to the Almaty market.</w:t>
      </w:r>
    </w:p>
    <w:bookmarkEnd w:id="20"/>
    <w:bookmarkStart w:id="21" w:name="scope-of-review"/>
    <w:p>
      <w:pPr>
        <w:pStyle w:val="Heading2"/>
      </w:pPr>
      <w:r>
        <w:t xml:space="preserve">2. Scope of Review</w:t>
      </w:r>
    </w:p>
    <w:p>
      <w:pPr>
        <w:pStyle w:val="FirstParagraph"/>
      </w:pPr>
      <w:r>
        <w:t xml:space="preserve">The scope of this review encompasses the following critical areas relevant to the Biomedical Engineer role in Almaty:</w:t>
      </w:r>
    </w:p>
    <w:p>
      <w:pPr>
        <w:numPr>
          <w:ilvl w:val="0"/>
          <w:numId w:val="1001"/>
        </w:numPr>
        <w:pStyle w:val="Compact"/>
      </w:pPr>
      <w:r>
        <w:rPr>
          <w:bCs/>
          <w:b/>
        </w:rPr>
        <w:t xml:space="preserve">Clinical Engineering Operations:</w:t>
      </w:r>
      <w:r>
        <w:t xml:space="preserve"> </w:t>
      </w:r>
      <w:r>
        <w:t xml:space="preserve">Evaluation of preventive maintenance (PM) and corrective maintenance (CM) schedules for critical care equipment.</w:t>
      </w:r>
    </w:p>
    <w:p>
      <w:pPr>
        <w:numPr>
          <w:ilvl w:val="0"/>
          <w:numId w:val="1001"/>
        </w:numPr>
        <w:pStyle w:val="Compact"/>
      </w:pPr>
      <w:r>
        <w:rPr>
          <w:bCs/>
          <w:b/>
        </w:rPr>
        <w:t xml:space="preserve">Regulatory Compliance:</w:t>
      </w:r>
      <w:r>
        <w:t xml:space="preserve"> </w:t>
      </w:r>
      <w:r>
        <w:t xml:space="preserve">Adherence to Kazakhstani sanitary norms (SanPiN) and international standards (IEC 60601) applicable in the region.</w:t>
      </w:r>
    </w:p>
    <w:p>
      <w:pPr>
        <w:numPr>
          <w:ilvl w:val="0"/>
          <w:numId w:val="1001"/>
        </w:numPr>
        <w:pStyle w:val="Compact"/>
      </w:pPr>
      <w:r>
        <w:rPr>
          <w:bCs/>
          <w:b/>
        </w:rPr>
        <w:t xml:space="preserve">Technical Proficiency:</w:t>
      </w:r>
      <w:r>
        <w:t xml:space="preserve"> </w:t>
      </w:r>
      <w:r>
        <w:t xml:space="preserve">Assessment of skills in repairing and calibrating medical devices including MRI, CT scanners, patient monitors, and infusion pumps.</w:t>
      </w:r>
    </w:p>
    <w:p>
      <w:pPr>
        <w:numPr>
          <w:ilvl w:val="0"/>
          <w:numId w:val="1001"/>
        </w:numPr>
        <w:pStyle w:val="Compact"/>
      </w:pPr>
      <w:r>
        <w:rPr>
          <w:bCs/>
          <w:b/>
        </w:rPr>
        <w:t xml:space="preserve">Interdisciplinary Collaboration:</w:t>
      </w:r>
      <w:r>
        <w:t xml:space="preserve"> </w:t>
      </w:r>
      <w:r>
        <w:t xml:space="preserve">Effectiveness of communication with clinical staff at major Almaty medical centers.</w:t>
      </w:r>
    </w:p>
    <w:bookmarkEnd w:id="21"/>
    <w:bookmarkStart w:id="25" w:name="detailed-technical-assessment"/>
    <w:p>
      <w:pPr>
        <w:pStyle w:val="Heading2"/>
      </w:pPr>
      <w:r>
        <w:t xml:space="preserve">3. Detailed Technical Assessment</w:t>
      </w:r>
    </w:p>
    <w:bookmarkStart w:id="22" w:name="equipment-lifecycle-management"/>
    <w:p>
      <w:pPr>
        <w:pStyle w:val="Heading3"/>
      </w:pPr>
      <w:r>
        <w:t xml:space="preserve">3.1 Equipment Lifecycle Management</w:t>
      </w:r>
    </w:p>
    <w:p>
      <w:pPr>
        <w:pStyle w:val="FirstParagraph"/>
      </w:pPr>
      <w:r>
        <w:t xml:space="preserve">The Biomedical Engineer has demonstrated robust capabilities in managing the lifecycle of medical assets. In the context of Almaty’s rapidly modernizing hospitals, the engineer successfully implemented a tracking system for high-value assets. The review notes a 15% reduction in equipment downtime over the last fiscal quarter, directly attributable to the engineer's proactive calibration of diagnostic devices. The ability to source replacement parts efficiently, navigating both local suppliers in Kazakhstan and international vendors, was highlighted as a significant strength.</w:t>
      </w:r>
    </w:p>
    <w:bookmarkEnd w:id="22"/>
    <w:bookmarkStart w:id="23" w:name="safety-and-regulatory-standards"/>
    <w:p>
      <w:pPr>
        <w:pStyle w:val="Heading3"/>
      </w:pPr>
      <w:r>
        <w:t xml:space="preserve">3.2 Safety and Regulatory Standards</w:t>
      </w:r>
    </w:p>
    <w:p>
      <w:pPr>
        <w:pStyle w:val="FirstParagraph"/>
      </w:pPr>
      <w:r>
        <w:t xml:space="preserve">A critical component of this Peer Review Report is the evaluation of safety protocols. The Biomedical Engineer exhibits a thorough understanding of electrical safety standards required for medical environments. Inspections revealed that all equipment under the engineer's purview meets the leakage current limits specified by IEC 60601-1. Furthermore, the engineer has successfully adapted international safety guidelines to meet the specific regulatory requirements of the Kazakhstani healthcare system, ensuring that all documentation is available in both Russian and Kazakh, as required by local law.</w:t>
      </w:r>
    </w:p>
    <w:bookmarkEnd w:id="23"/>
    <w:bookmarkStart w:id="24" w:name="clinical-integration-and-support"/>
    <w:p>
      <w:pPr>
        <w:pStyle w:val="Heading3"/>
      </w:pPr>
      <w:r>
        <w:t xml:space="preserve">3.3 Clinical Integration and Support</w:t>
      </w:r>
    </w:p>
    <w:p>
      <w:pPr>
        <w:pStyle w:val="FirstParagraph"/>
      </w:pPr>
      <w:r>
        <w:t xml:space="preserve">The engineer’s role extends beyond hardware repair to clinical support. Feedback from nursing and medical staff in Almaty indicates a high level of satisfaction with the engineer's responsiveness. The Biomedical Engineer has conducted several training sessions on the proper usage of new biomedical devices, reducing user-error incidents. This collaborative approach is vital in Almaty, where the integration of new technologies into existing workflows requires careful change management.</w:t>
      </w:r>
    </w:p>
    <w:bookmarkEnd w:id="24"/>
    <w:bookmarkEnd w:id="25"/>
    <w:bookmarkStart w:id="26" w:name="areas-for-improvement"/>
    <w:p>
      <w:pPr>
        <w:pStyle w:val="Heading2"/>
      </w:pPr>
      <w:r>
        <w:t xml:space="preserve">4. Areas for Improvement</w:t>
      </w:r>
    </w:p>
    <w:p>
      <w:pPr>
        <w:pStyle w:val="FirstParagraph"/>
      </w:pPr>
      <w:r>
        <w:t xml:space="preserve">While the overall performance is commendable, this Peer Review Report identifies specific areas for professional development:</w:t>
      </w:r>
    </w:p>
    <w:p>
      <w:pPr>
        <w:numPr>
          <w:ilvl w:val="0"/>
          <w:numId w:val="1002"/>
        </w:numPr>
        <w:pStyle w:val="Compact"/>
      </w:pPr>
      <w:r>
        <w:rPr>
          <w:bCs/>
          <w:b/>
        </w:rPr>
        <w:t xml:space="preserve">Digitalization of Records:</w:t>
      </w:r>
      <w:r>
        <w:t xml:space="preserve"> </w:t>
      </w:r>
      <w:r>
        <w:t xml:space="preserve">Transitioning from paper-based maintenance logs to a fully integrated Computerized Maintenance Management System (CMMS) is recommended to align with Kazakhstan’s national digital health initiatives.</w:t>
      </w:r>
    </w:p>
    <w:p>
      <w:pPr>
        <w:numPr>
          <w:ilvl w:val="0"/>
          <w:numId w:val="1002"/>
        </w:numPr>
        <w:pStyle w:val="Compact"/>
      </w:pPr>
      <w:r>
        <w:rPr>
          <w:bCs/>
          <w:b/>
        </w:rPr>
        <w:t xml:space="preserve">Advanced Imaging Physics:</w:t>
      </w:r>
      <w:r>
        <w:t xml:space="preserve"> </w:t>
      </w:r>
      <w:r>
        <w:t xml:space="preserve">Further specialized training in the physics of advanced imaging modalities (PET-CT) is advised to enhance troubleshooting capabilities for the newest equipment arriving in Almaty.</w:t>
      </w:r>
    </w:p>
    <w:p>
      <w:pPr>
        <w:numPr>
          <w:ilvl w:val="0"/>
          <w:numId w:val="1002"/>
        </w:numPr>
        <w:pStyle w:val="Compact"/>
      </w:pPr>
      <w:r>
        <w:rPr>
          <w:bCs/>
          <w:b/>
        </w:rPr>
        <w:t xml:space="preserve">Supply Chain Resilience:</w:t>
      </w:r>
      <w:r>
        <w:t xml:space="preserve"> </w:t>
      </w:r>
      <w:r>
        <w:t xml:space="preserve">Developing a more robust local supply chain network within Kazakhstan to mitigate delays caused by international logistics issues.</w:t>
      </w:r>
    </w:p>
    <w:bookmarkEnd w:id="26"/>
    <w:bookmarkStart w:id="27" w:name="conclusion-and-recommendations"/>
    <w:p>
      <w:pPr>
        <w:pStyle w:val="Heading2"/>
      </w:pPr>
      <w:r>
        <w:t xml:space="preserve">5. Conclusion and Recommendations</w:t>
      </w:r>
    </w:p>
    <w:p>
      <w:pPr>
        <w:pStyle w:val="FirstParagraph"/>
      </w:pPr>
      <w:r>
        <w:t xml:space="preserve">This Peer Review Report affirms that the Biomedical Engineer is a valuable asset to the healthcare sector in Almaty, Kazakhstan. The individual possesses the technical acumen required to maintain complex biomedical systems and the cultural awareness necessary to operate effectively within the local regulatory framework.</w:t>
      </w:r>
    </w:p>
    <w:p>
      <w:pPr>
        <w:pStyle w:val="BodyText"/>
      </w:pPr>
      <w:r>
        <w:t xml:space="preserve">It is recommended that the engineer be granted full certification for advanced clinical engineering responsibilities. Additionally, the implementation of the suggested improvements regarding digital record-keeping and advanced imaging training will further elevate the standard of biomedical engineering services provided to patients and healthcare professionals in the region.</w:t>
      </w:r>
    </w:p>
    <w:bookmarkEnd w:id="27"/>
    <w:p>
      <w:pPr>
        <w:pStyle w:val="BodyText"/>
      </w:pPr>
      <w:r>
        <w:rPr>
          <w:bCs/>
          <w:b/>
        </w:rPr>
        <w:t xml:space="preserve">Reviewed By:</w:t>
      </w:r>
      <w:r>
        <w:br/>
      </w:r>
      <w:r>
        <w:t xml:space="preserve">Dr. A. Serikbayev</w:t>
      </w:r>
      <w:r>
        <w:br/>
      </w:r>
      <w:r>
        <w:t xml:space="preserve">Senior Clinical Engineer</w:t>
      </w:r>
      <w:r>
        <w:br/>
      </w:r>
      <w:r>
        <w:t xml:space="preserve">Almaty Medical Technology Board</w:t>
      </w:r>
    </w:p>
    <w:p>
      <w:pPr>
        <w:pStyle w:val="BodyText"/>
      </w:pPr>
      <w:r>
        <w:t xml:space="preserve">Signature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Biomedical Engineer - Almaty, Kazakhstan</dc:title>
  <dc:creator/>
  <dc:language>en</dc:language>
  <cp:keywords/>
  <dcterms:created xsi:type="dcterms:W3CDTF">2026-10-10T12:42:42Z</dcterms:created>
  <dcterms:modified xsi:type="dcterms:W3CDTF">2026-10-10T12:42:42Z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