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Biomedical Engineer operating within the dynamic healthcare landscape of Mexico City, Mexico. The purpose of this review is to ensure that the engineer's work aligns with national standards set by the Mexican Ministry of Health (Secretaría de Salud) and international best practices in biomedical engineering.</w:t>
      </w:r>
    </w:p>
    <w:p>
      <w:pPr>
        <w:pStyle w:val="BodyText"/>
      </w:pPr>
      <w:r>
        <w:t xml:space="preserve">Mexico City, as the capital and one of the largest metropolitan areas in Latin America, presents unique challenges and opportunities for biomedical engineers. The city is home to some of the most advanced medical facilities in the region, including the National Institute of Cardiology Ignacio Chávez and the National Institute of Neurology and Neurosurgery Manuel Velasco Suárez. These institutions demand high levels of precision, innovation, and regulatory compliance from their biomedical engineering teams.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Assessment of the engineer's ability to design, develop, and maintain medical devices and systems.</w:t>
      </w:r>
    </w:p>
    <w:p>
      <w:pPr>
        <w:numPr>
          <w:ilvl w:val="0"/>
          <w:numId w:val="1001"/>
        </w:numPr>
        <w:pStyle w:val="Compact"/>
      </w:pPr>
      <w:r>
        <w:t xml:space="preserve">Regulatory Compliance: Evaluation of adherence to Mexican regulations, including NOM-001-SSA1-2018 and other relevant norms.</w:t>
      </w:r>
    </w:p>
    <w:p>
      <w:pPr>
        <w:numPr>
          <w:ilvl w:val="0"/>
          <w:numId w:val="1001"/>
        </w:numPr>
        <w:pStyle w:val="Compact"/>
      </w:pPr>
      <w:r>
        <w:t xml:space="preserve">Project Management: Review of the engineer's ability to manage projects efficiently, ensuring timely delivery and budget adherence.</w:t>
      </w:r>
    </w:p>
    <w:p>
      <w:pPr>
        <w:numPr>
          <w:ilvl w:val="0"/>
          <w:numId w:val="1001"/>
        </w:numPr>
        <w:pStyle w:val="Compact"/>
      </w:pPr>
      <w:r>
        <w:t xml:space="preserve">Collaboration and Communication: Analysis of the engineer's interactions with multidisciplinary teams, including clinicians, technicians, and administrative staff.</w:t>
      </w:r>
    </w:p>
    <w:p>
      <w:pPr>
        <w:numPr>
          <w:ilvl w:val="0"/>
          <w:numId w:val="1001"/>
        </w:numPr>
        <w:pStyle w:val="Compact"/>
      </w:pPr>
      <w:r>
        <w:t xml:space="preserve">Ethical Conduct: Examination of the engineer's commitment to ethical principles, patient safety, and professional integrity.</w:t>
      </w:r>
    </w:p>
    <w:bookmarkEnd w:id="22"/>
    <w:bookmarkStart w:id="23" w:name="technical-competence"/>
    <w:p>
      <w:pPr>
        <w:pStyle w:val="Heading2"/>
      </w:pPr>
      <w:r>
        <w:t xml:space="preserve">3. Technical Competence</w:t>
      </w:r>
    </w:p>
    <w:p>
      <w:pPr>
        <w:pStyle w:val="FirstParagraph"/>
      </w:pPr>
      <w:r>
        <w:t xml:space="preserve">The Biomedical Engineer under review has demonstrated a strong foundation in technical skills, particularly in the areas of medical device maintenance, calibration, and troubleshooting. Their expertise in managing complex imaging systems, such as MRI and CT scanners, has been instrumental in minimizing downtime and ensuring the availability of critical diagnostic tools in hospitals across Mexico City.</w:t>
      </w:r>
    </w:p>
    <w:p>
      <w:pPr>
        <w:pStyle w:val="BodyText"/>
      </w:pPr>
      <w:r>
        <w:t xml:space="preserve">Furthermore, the engineer has shown proficiency in integrating emerging technologies, such as artificial intelligence and telemedicine platforms, into existing healthcare workflows. This adaptability is crucial in a rapidly evolving field like biomedical engineering, where innovation can significantly enhance patient outcomes.</w:t>
      </w:r>
    </w:p>
    <w:bookmarkEnd w:id="23"/>
    <w:bookmarkStart w:id="24" w:name="regulatory-compliance"/>
    <w:p>
      <w:pPr>
        <w:pStyle w:val="Heading2"/>
      </w:pPr>
      <w:r>
        <w:t xml:space="preserve">4. Regulatory Compliance</w:t>
      </w:r>
    </w:p>
    <w:p>
      <w:pPr>
        <w:pStyle w:val="FirstParagraph"/>
      </w:pPr>
      <w:r>
        <w:t xml:space="preserve">Compliance with regulatory standards is a cornerstone of biomedical engineering practice, especially in a highly regulated environment like Mexico City. The engineer has consistently adhered to the guidelines established by the Mexican Ministry of Health and other relevant authorities. For instance, they have ensured that all medical devices in their care meet the requirements of NOM-001-SSA1-2018, which outlines the technical specifications for the operation and maintenance of medical equipment.</w:t>
      </w:r>
    </w:p>
    <w:p>
      <w:pPr>
        <w:pStyle w:val="BodyText"/>
      </w:pPr>
      <w:r>
        <w:t xml:space="preserve">Additionally, the engineer has played a key role in preparing documentation for audits and inspections, demonstrating a thorough understanding of the regulatory landscape. Their efforts have contributed to maintaining the accreditation status of several healthcare facilities in the city.</w:t>
      </w:r>
    </w:p>
    <w:bookmarkEnd w:id="24"/>
    <w:bookmarkStart w:id="25" w:name="project-management"/>
    <w:p>
      <w:pPr>
        <w:pStyle w:val="Heading2"/>
      </w:pPr>
      <w:r>
        <w:t xml:space="preserve">5. Project Management</w:t>
      </w:r>
    </w:p>
    <w:p>
      <w:pPr>
        <w:pStyle w:val="FirstParagraph"/>
      </w:pPr>
      <w:r>
        <w:t xml:space="preserve">The engineer has exhibited strong project management skills, successfully leading initiatives such as the implementation of a new patient monitoring system in a major hospital in Mexico City. Their ability to coordinate with vendors, train staff, and oversee the installation process ensured that the project was completed on time and within budget.</w:t>
      </w:r>
    </w:p>
    <w:p>
      <w:pPr>
        <w:pStyle w:val="BodyText"/>
      </w:pPr>
      <w:r>
        <w:t xml:space="preserve">Moreover, the engineer has shown a proactive approach to risk management, identifying potential issues early and implementing mitigation strategies. This has been particularly valuable in projects involving sensitive equipment and critical care environments.</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biomedical engineers working in multidisciplinary teams. The engineer under review has built strong relationships with clinicians, nurses, and other healthcare professionals, fostering a culture of mutual respect and shared goals.</w:t>
      </w:r>
    </w:p>
    <w:p>
      <w:pPr>
        <w:pStyle w:val="BodyText"/>
      </w:pPr>
      <w:r>
        <w:t xml:space="preserve">Their ability to translate technical concepts into accessible language has been particularly appreciated by non-technical stakeholders. This skill has facilitated smoother decision-making processes and enhanced the overall efficiency of healthcare operations in Mexico City.</w:t>
      </w:r>
    </w:p>
    <w:bookmarkEnd w:id="26"/>
    <w:bookmarkStart w:id="27" w:name="ethical-conduct"/>
    <w:p>
      <w:pPr>
        <w:pStyle w:val="Heading2"/>
      </w:pPr>
      <w:r>
        <w:t xml:space="preserve">7. Ethical Conduct</w:t>
      </w:r>
    </w:p>
    <w:p>
      <w:pPr>
        <w:pStyle w:val="FirstParagraph"/>
      </w:pPr>
      <w:r>
        <w:t xml:space="preserve">Ethical conduct is paramount in biomedical engineering, given the direct impact of the engineer's work on patient safety and well-being. The engineer has consistently demonstrated a commitment to ethical principles, prioritizing patient safety above all else.</w:t>
      </w:r>
    </w:p>
    <w:p>
      <w:pPr>
        <w:pStyle w:val="BodyText"/>
      </w:pPr>
      <w:r>
        <w:t xml:space="preserve">They have also shown integrity in their professional dealings, avoiding conflicts of interest and maintaining transparency in their work. Their adherence to the code of ethics established by the Mexican Society of Biomedical Engineering (SOMB) reflects their dedication to upholding the highest standards of the profession.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professional development through advanced training programs and certifications to stay abreast of technological advancements.</w:t>
      </w:r>
    </w:p>
    <w:p>
      <w:pPr>
        <w:numPr>
          <w:ilvl w:val="0"/>
          <w:numId w:val="1002"/>
        </w:numPr>
        <w:pStyle w:val="Compact"/>
      </w:pPr>
      <w:r>
        <w:t xml:space="preserve">Enhance leadership skills to take on more significant roles in project management and team coordination.</w:t>
      </w:r>
    </w:p>
    <w:p>
      <w:pPr>
        <w:numPr>
          <w:ilvl w:val="0"/>
          <w:numId w:val="1002"/>
        </w:numPr>
        <w:pStyle w:val="Compact"/>
      </w:pPr>
      <w:r>
        <w:t xml:space="preserve">Strengthen collaboration with academic institutions in Mexico City to contribute to research and innovation in biomedical engineering.</w:t>
      </w:r>
    </w:p>
    <w:bookmarkEnd w:id="28"/>
    <w:bookmarkStart w:id="29" w:name="conclusion"/>
    <w:p>
      <w:pPr>
        <w:pStyle w:val="Heading2"/>
      </w:pPr>
      <w:r>
        <w:t xml:space="preserve">9. Conclusion</w:t>
      </w:r>
    </w:p>
    <w:p>
      <w:pPr>
        <w:pStyle w:val="FirstParagraph"/>
      </w:pPr>
      <w:r>
        <w:t xml:space="preserve">In conclusion, the Biomedical Engineer under review has demonstrated exceptional technical competence, regulatory compliance, project management skills, collaboration abilities, and ethical conduct. Their contributions have significantly benefited healthcare facilities in Mexico City, improving the quality of care provided to patients. This Peer Review Report affirms their status as a valuable asset to the biomedical engineering community in Mexico.</w:t>
      </w:r>
    </w:p>
    <w:bookmarkEnd w:id="29"/>
    <w:p>
      <w:pPr>
        <w:pStyle w:val="BodyText"/>
      </w:pPr>
      <w:r>
        <w:rPr>
          <w:bCs/>
          <w:b/>
        </w:rPr>
        <w:t xml:space="preserve">Prepared by:</w:t>
      </w:r>
    </w:p>
    <w:p>
      <w:pPr>
        <w:pStyle w:val="BodyText"/>
      </w:pPr>
      <w:r>
        <w:t xml:space="preserve">Dr. María González López</w:t>
      </w:r>
    </w:p>
    <w:p>
      <w:pPr>
        <w:pStyle w:val="BodyText"/>
      </w:pPr>
      <w:r>
        <w:t xml:space="preserve">Senior Biomedical Engineer</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Mexico City</dc:title>
  <dc:creator/>
  <dc:language>en</dc:language>
  <cp:keywords/>
  <dcterms:created xsi:type="dcterms:W3CDTF">2026-10-10T07:03:18Z</dcterms:created>
  <dcterms:modified xsi:type="dcterms:W3CDTF">2026-10-10T07:03:18Z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