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t xml:space="preserve">Professional Competency Assessment for Biomedical Engineering Services</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ABJ-BME-2023-089</w:t>
      </w:r>
    </w:p>
    <w:p>
      <w:pPr>
        <w:pStyle w:val="BodyText"/>
      </w:pPr>
      <w:r>
        <w:rPr>
          <w:bCs/>
          <w:b/>
        </w:rPr>
        <w:t xml:space="preserve">Location:</w:t>
      </w:r>
      <w:r>
        <w:t xml:space="preserve"> </w:t>
      </w:r>
      <w:r>
        <w:t xml:space="preserve">Abuja, Federal Capital Territory, Nigeria</w:t>
      </w:r>
    </w:p>
    <w:p>
      <w:pPr>
        <w:pStyle w:val="BodyText"/>
      </w:pPr>
      <w:r>
        <w:rPr>
          <w:bCs/>
          <w:b/>
        </w:rPr>
        <w:t xml:space="preserve">Subject:</w:t>
      </w:r>
      <w:r>
        <w:t xml:space="preserve"> </w:t>
      </w:r>
      <w:r>
        <w:t xml:space="preserve">Biomedical Engineer Performance Evaluation</w:t>
      </w:r>
    </w:p>
    <w:p>
      <w:pPr>
        <w:pStyle w:val="BodyText"/>
      </w:pPr>
      <w:r>
        <w:rPr>
          <w:bCs/>
          <w:b/>
        </w:rPr>
        <w:t xml:space="preserve">Reviewer:</w:t>
      </w:r>
      <w:r>
        <w:t xml:space="preserve"> </w:t>
      </w:r>
      <w:r>
        <w:t xml:space="preserve">Senior Engineering Panel</w:t>
      </w:r>
    </w:p>
    <w:p>
      <w:pPr>
        <w:pStyle w:val="BodyText"/>
      </w:pPr>
      <w:r>
        <w:rPr>
          <w:bCs/>
          <w:b/>
        </w:rPr>
        <w:t xml:space="preserve">Facility:</w:t>
      </w:r>
      <w:r>
        <w:t xml:space="preserve"> </w:t>
      </w:r>
      <w:r>
        <w:t xml:space="preserve">National Referral Hospital Complex</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proficiency, operational efficiency, and regulatory compliance of a</w:t>
      </w:r>
      <w:r>
        <w:t xml:space="preserve"> </w:t>
      </w:r>
      <w:r>
        <w:rPr>
          <w:bCs/>
          <w:b/>
        </w:rPr>
        <w:t xml:space="preserve">Biomedical Engineer</w:t>
      </w:r>
      <w:r>
        <w:t xml:space="preserve"> </w:t>
      </w:r>
      <w:r>
        <w:t xml:space="preserve">operating within the healthcare infrastructure of</w:t>
      </w:r>
      <w:r>
        <w:t xml:space="preserve"> </w:t>
      </w:r>
      <w:r>
        <w:rPr>
          <w:bCs/>
          <w:b/>
        </w:rPr>
        <w:t xml:space="preserve">Nigeria Abuja</w:t>
      </w:r>
      <w:r>
        <w:t xml:space="preserve">. The review was conducted to assess the engineer's capability in maintaining critical medical equipment, ensuring patient safety, and adhering to the standards set by the Medical Devices Regulatory Agency (MDRA) and the Engineering Registration Board of Nigeria (ERB).</w:t>
      </w:r>
    </w:p>
    <w:p>
      <w:pPr>
        <w:pStyle w:val="BodyText"/>
      </w:pPr>
      <w:r>
        <w:t xml:space="preserve">The assessment focuses on the engineer's role in a high-volume clinical environment typical of the Federal Capital Territory. The findings indicate a high level of technical competence, particularly in the calibration of diagnostic imaging systems and the maintenance of life-support machinery. However, specific areas regarding documentation protocols and supply chain management within the local Abuja context require attention.</w:t>
      </w:r>
    </w:p>
    <w:bookmarkEnd w:id="21"/>
    <w:bookmarkStart w:id="22" w:name="scope-of-the-peer-review"/>
    <w:p>
      <w:pPr>
        <w:pStyle w:val="Heading2"/>
      </w:pPr>
      <w:r>
        <w:t xml:space="preserve">2. Scope of the Peer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a</w:t>
      </w:r>
      <w:r>
        <w:t xml:space="preserve"> </w:t>
      </w:r>
      <w:r>
        <w:rPr>
          <w:bCs/>
          <w:b/>
        </w:rPr>
        <w:t xml:space="preserve">Biomedical Engineer</w:t>
      </w:r>
      <w:r>
        <w:t xml:space="preserve"> </w:t>
      </w:r>
      <w:r>
        <w:t xml:space="preserve">in</w:t>
      </w:r>
      <w:r>
        <w:t xml:space="preserve"> </w:t>
      </w:r>
      <w:r>
        <w:rPr>
          <w:bCs/>
          <w:b/>
        </w:rPr>
        <w:t xml:space="preserve">Nigeria Abuja</w:t>
      </w:r>
      <w:r>
        <w:t xml:space="preserve">:</w:t>
      </w:r>
    </w:p>
    <w:p>
      <w:pPr>
        <w:numPr>
          <w:ilvl w:val="0"/>
          <w:numId w:val="1001"/>
        </w:numPr>
        <w:pStyle w:val="Compact"/>
      </w:pPr>
      <w:r>
        <w:rPr>
          <w:bCs/>
          <w:b/>
        </w:rPr>
        <w:t xml:space="preserve">Clinical Engineering Management:</w:t>
      </w:r>
      <w:r>
        <w:t xml:space="preserve"> </w:t>
      </w:r>
      <w:r>
        <w:t xml:space="preserve">Evaluation of preventive maintenance schedules and corrective repair turnaround times.</w:t>
      </w:r>
    </w:p>
    <w:p>
      <w:pPr>
        <w:numPr>
          <w:ilvl w:val="0"/>
          <w:numId w:val="1001"/>
        </w:numPr>
        <w:pStyle w:val="Compact"/>
      </w:pPr>
      <w:r>
        <w:rPr>
          <w:bCs/>
          <w:b/>
        </w:rPr>
        <w:t xml:space="preserve">Regulatory Compliance:</w:t>
      </w:r>
      <w:r>
        <w:t xml:space="preserve"> </w:t>
      </w:r>
      <w:r>
        <w:t xml:space="preserve">Adherence to Nigerian National Standards for medical device safety and electromagnetic compatibility.</w:t>
      </w:r>
    </w:p>
    <w:p>
      <w:pPr>
        <w:numPr>
          <w:ilvl w:val="0"/>
          <w:numId w:val="1001"/>
        </w:numPr>
        <w:pStyle w:val="Compact"/>
      </w:pPr>
      <w:r>
        <w:rPr>
          <w:bCs/>
          <w:b/>
        </w:rPr>
        <w:t xml:space="preserve">Technical Expertise:</w:t>
      </w:r>
      <w:r>
        <w:t xml:space="preserve"> </w:t>
      </w:r>
      <w:r>
        <w:t xml:space="preserve">Proficiency in handling complex modalities such as MRI, CT scanners, and ventilators.</w:t>
      </w:r>
    </w:p>
    <w:p>
      <w:pPr>
        <w:numPr>
          <w:ilvl w:val="0"/>
          <w:numId w:val="1001"/>
        </w:numPr>
        <w:pStyle w:val="Compact"/>
      </w:pPr>
      <w:r>
        <w:rPr>
          <w:bCs/>
          <w:b/>
        </w:rPr>
        <w:t xml:space="preserve">Resource Optimization:</w:t>
      </w:r>
      <w:r>
        <w:t xml:space="preserve"> </w:t>
      </w:r>
      <w:r>
        <w:t xml:space="preserve">Ability to manage spare parts logistics amidst the economic realities of the Abuja market.</w:t>
      </w:r>
    </w:p>
    <w:p>
      <w:pPr>
        <w:numPr>
          <w:ilvl w:val="0"/>
          <w:numId w:val="1001"/>
        </w:numPr>
        <w:pStyle w:val="Compact"/>
      </w:pPr>
      <w:r>
        <w:rPr>
          <w:bCs/>
          <w:b/>
        </w:rPr>
        <w:t xml:space="preserve">Interdisciplinary Collaboration:</w:t>
      </w:r>
      <w:r>
        <w:t xml:space="preserve"> </w:t>
      </w:r>
      <w:r>
        <w:t xml:space="preserve">Effectiveness in communicating with clinical staff, hospital administrators, and external vendors.</w:t>
      </w:r>
    </w:p>
    <w:bookmarkEnd w:id="22"/>
    <w:bookmarkStart w:id="23" w:name="X5b1bea90e1d87f77c66922ec53d83eb4ed5f8bb"/>
    <w:p>
      <w:pPr>
        <w:pStyle w:val="Heading2"/>
      </w:pPr>
      <w:r>
        <w:t xml:space="preserve">3. Technical Competency and Clinical Support</w:t>
      </w:r>
    </w:p>
    <w:p>
      <w:pPr>
        <w:pStyle w:val="FirstParagraph"/>
      </w:pPr>
      <w:r>
        <w:t xml:space="preserve">The</w:t>
      </w:r>
      <w:r>
        <w:t xml:space="preserve"> </w:t>
      </w:r>
      <w:r>
        <w:rPr>
          <w:bCs/>
          <w:b/>
        </w:rPr>
        <w:t xml:space="preserve">Biomedical Engineer</w:t>
      </w:r>
      <w:r>
        <w:t xml:space="preserve"> </w:t>
      </w:r>
      <w:r>
        <w:t xml:space="preserve">demonstrated exceptional technical acumen during the review period. In the context of</w:t>
      </w:r>
      <w:r>
        <w:t xml:space="preserve"> </w:t>
      </w:r>
      <w:r>
        <w:rPr>
          <w:bCs/>
          <w:b/>
        </w:rPr>
        <w:t xml:space="preserve">Nigeria Abuja</w:t>
      </w:r>
      <w:r>
        <w:t xml:space="preserve">, where healthcare facilities are increasingly adopting advanced diagnostic technologies, the engineer's ability to troubleshoot and repair sophisticated equipment is paramount. The review observed that the engineer successfully reduced the downtime of critical care units by 15% through the implementation of a rigorous preventive maintenance program.</w:t>
      </w:r>
    </w:p>
    <w:p>
      <w:pPr>
        <w:pStyle w:val="BodyText"/>
      </w:pPr>
      <w:r>
        <w:t xml:space="preserve">Specific attention was paid to the maintenance of anesthesia machines and patient monitors. The engineer exhibited a thorough understanding of safety standards, ensuring that all devices met the required electrical safety parameters before being returned to clinical service. This diligence is crucial in Abuja's tertiary hospitals, where the volume of patients necessitates reliable equipment operation to prevent medical errors.</w:t>
      </w:r>
    </w:p>
    <w:bookmarkEnd w:id="23"/>
    <w:bookmarkStart w:id="25" w:name="Xc1bf6019d7c7f546cd756b019a9b2d8bdab0c79"/>
    <w:p>
      <w:pPr>
        <w:pStyle w:val="Heading2"/>
      </w:pPr>
      <w:r>
        <w:t xml:space="preserve">4. Regulatory Compliance and Safety Standards</w:t>
      </w:r>
    </w:p>
    <w:p>
      <w:pPr>
        <w:pStyle w:val="FirstParagraph"/>
      </w:pPr>
      <w:r>
        <w:t xml:space="preserve">A critical component of this</w:t>
      </w:r>
      <w:r>
        <w:t xml:space="preserve"> </w:t>
      </w:r>
      <w:r>
        <w:rPr>
          <w:bCs/>
          <w:b/>
        </w:rPr>
        <w:t xml:space="preserve">Peer Review Report</w:t>
      </w:r>
      <w:r>
        <w:t xml:space="preserve"> </w:t>
      </w:r>
      <w:r>
        <w:t xml:space="preserve">is the assessment of compliance with local regulations. The</w:t>
      </w:r>
      <w:r>
        <w:t xml:space="preserve"> </w:t>
      </w:r>
      <w:r>
        <w:rPr>
          <w:bCs/>
          <w:b/>
        </w:rPr>
        <w:t xml:space="preserve">Biomedical Engineer</w:t>
      </w:r>
      <w:r>
        <w:t xml:space="preserve"> </w:t>
      </w:r>
      <w:r>
        <w:t xml:space="preserve">was evaluated on their adherence to guidelines issued by the Nigerian Medical Devices Regulatory Agency (NMDRA). The review found that the engineer maintains up-to-date records of device calibration and safety testing, which is essential for accreditation purposes.</w:t>
      </w:r>
    </w:p>
    <w:p>
      <w:pPr>
        <w:pStyle w:val="BodyText"/>
      </w:pPr>
      <w:r>
        <w:t xml:space="preserve">Furthermore, the engineer demonstrated knowledge of the Environmental Health and Safety standards specific to the Federal Capital Territory. This includes the proper disposal of biomedical waste generated during equipment servicing and the management of hazardous materials such as lead shielding from X-ray equipment. The engineer's proactive approach to safety audits contributes significantly to the overall risk management strategy of the facility in Abuja.</w:t>
      </w:r>
    </w:p>
    <w:bookmarkStart w:id="24" w:name="key-observation"/>
    <w:p>
      <w:pPr>
        <w:pStyle w:val="Heading3"/>
      </w:pPr>
      <w:r>
        <w:t xml:space="preserve">Key Observation</w:t>
      </w:r>
    </w:p>
    <w:p>
      <w:pPr>
        <w:pStyle w:val="FirstParagraph"/>
      </w:pPr>
      <w:r>
        <w:t xml:space="preserve">The</w:t>
      </w:r>
      <w:r>
        <w:t xml:space="preserve"> </w:t>
      </w:r>
      <w:r>
        <w:rPr>
          <w:bCs/>
          <w:b/>
        </w:rPr>
        <w:t xml:space="preserve">Biomedical Engineer</w:t>
      </w:r>
      <w:r>
        <w:t xml:space="preserve"> </w:t>
      </w:r>
      <w:r>
        <w:t xml:space="preserve">has successfully integrated local regulatory requirements with international best practices, ensuring that the medical technology infrastructure in</w:t>
      </w:r>
      <w:r>
        <w:t xml:space="preserve"> </w:t>
      </w:r>
      <w:r>
        <w:rPr>
          <w:bCs/>
          <w:b/>
        </w:rPr>
        <w:t xml:space="preserve">Nigeria Abuja</w:t>
      </w:r>
      <w:r>
        <w:t xml:space="preserve"> </w:t>
      </w:r>
      <w:r>
        <w:t xml:space="preserve">remains safe, effective, and compliant.</w:t>
      </w:r>
    </w:p>
    <w:bookmarkEnd w:id="24"/>
    <w:bookmarkEnd w:id="25"/>
    <w:bookmarkStart w:id="26" w:name="challenges-and-recommendations"/>
    <w:p>
      <w:pPr>
        <w:pStyle w:val="Heading2"/>
      </w:pPr>
      <w:r>
        <w:t xml:space="preserve">5. Challenges and Recommendations</w:t>
      </w:r>
    </w:p>
    <w:p>
      <w:pPr>
        <w:pStyle w:val="FirstParagraph"/>
      </w:pPr>
      <w:r>
        <w:t xml:space="preserve">Despite the strong performance, this</w:t>
      </w:r>
      <w:r>
        <w:t xml:space="preserve"> </w:t>
      </w:r>
      <w:r>
        <w:rPr>
          <w:bCs/>
          <w:b/>
        </w:rPr>
        <w:t xml:space="preserve">Peer Review Report</w:t>
      </w:r>
      <w:r>
        <w:t xml:space="preserve"> </w:t>
      </w:r>
      <w:r>
        <w:t xml:space="preserve">identifies areas for improvement. One significant challenge identified is the management of spare parts procurement. Due to import restrictions and currency fluctuations affecting the market in</w:t>
      </w:r>
      <w:r>
        <w:t xml:space="preserve"> </w:t>
      </w:r>
      <w:r>
        <w:rPr>
          <w:bCs/>
          <w:b/>
        </w:rPr>
        <w:t xml:space="preserve">Nigeria Abuja</w:t>
      </w:r>
      <w:r>
        <w:t xml:space="preserve">, the engineer occasionally faces delays in sourcing genuine components. It is recommended that the engineer develop stronger relationships with local distributors and explore 3D printing technologies for non-critical parts to mitigate these delays.</w:t>
      </w:r>
    </w:p>
    <w:p>
      <w:pPr>
        <w:pStyle w:val="BodyText"/>
      </w:pPr>
      <w:r>
        <w:t xml:space="preserve">Additionally, while technical skills are robust, the documentation of maintenance logs could be more digitized. Transitioning to a Computerized Maintenance Management System (CMMS) would enhance data accuracy and provide better analytics for decision-making. This is particularly important for a growing healthcare hub like Abuja, where data-driven management is becoming the standard.</w:t>
      </w:r>
    </w:p>
    <w:p>
      <w:pPr>
        <w:pStyle w:val="BodyText"/>
      </w:pPr>
      <w:r>
        <w:t xml:space="preserve">Finally, the</w:t>
      </w:r>
      <w:r>
        <w:t xml:space="preserve"> </w:t>
      </w:r>
      <w:r>
        <w:rPr>
          <w:bCs/>
          <w:b/>
        </w:rPr>
        <w:t xml:space="preserve">Biomedical Engineer</w:t>
      </w:r>
      <w:r>
        <w:t xml:space="preserve"> </w:t>
      </w:r>
      <w:r>
        <w:t xml:space="preserve">is encouraged to engage more in professional development activities organized by the Nigerian Society of Biomedical Engineers. Continuous learning is essential to keep pace with the rapid advancements in medical technology and to maintain the high standards expected in the capital city's healthcare sector.</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Biomedical Engineer</w:t>
      </w:r>
      <w:r>
        <w:t xml:space="preserve"> </w:t>
      </w:r>
      <w:r>
        <w:t xml:space="preserve">under review is a highly competent professional who plays a vital role in the healthcare ecosystem of</w:t>
      </w:r>
      <w:r>
        <w:t xml:space="preserve"> </w:t>
      </w:r>
      <w:r>
        <w:rPr>
          <w:bCs/>
          <w:b/>
        </w:rPr>
        <w:t xml:space="preserve">Nigeria Abuja</w:t>
      </w:r>
      <w:r>
        <w:t xml:space="preserve">. Their technical expertise, commitment to safety, and dedication to improving patient care through reliable medical equipment are commendable. By addressing the identified areas for improvement, particularly in supply chain resilience and digital documentation, the engineer will further enhance their contribution to the nation's healthcare infrastructure.</w:t>
      </w:r>
    </w:p>
    <w:p>
      <w:pPr>
        <w:pStyle w:val="BodyText"/>
      </w:pPr>
      <w:r>
        <w:t xml:space="preserve">The review panel recommends the continuation of the engineer's current role with a focus on the implementation of the suggested improvements. This assessment serves as a testament to the growing professionalism of biomedical engineering in Nigeria and highlights the critical importance of this discipline in modern healthcare delivery.</w:t>
      </w:r>
    </w:p>
    <w:p>
      <w:pPr>
        <w:pStyle w:val="BodyText"/>
      </w:pPr>
      <w:r>
        <w:rPr>
          <w:bCs/>
          <w:b/>
        </w:rPr>
        <w:t xml:space="preserve">Lead Reviewer:</w:t>
      </w:r>
    </w:p>
    <w:p>
      <w:pPr>
        <w:pStyle w:val="BodyText"/>
      </w:pPr>
      <w:r>
        <w:t xml:space="preserve">Dr. A. Okonkwo, Ph.D.</w:t>
      </w:r>
      <w:r>
        <w:br/>
      </w:r>
      <w:r>
        <w:t xml:space="preserve">Senior Biomedical Engineer</w:t>
      </w:r>
    </w:p>
    <w:p>
      <w:pPr>
        <w:pStyle w:val="BodyText"/>
      </w:pPr>
      <w:r>
        <w:rPr>
          <w:bCs/>
          <w:b/>
        </w:rPr>
        <w:t xml:space="preserve">Approved By:</w:t>
      </w:r>
    </w:p>
    <w:p>
      <w:pPr>
        <w:pStyle w:val="BodyText"/>
      </w:pPr>
      <w:r>
        <w:t xml:space="preserve">Prof. I. Bello</w:t>
      </w:r>
      <w:r>
        <w:br/>
      </w:r>
      <w:r>
        <w:t xml:space="preserve">Head of Clinical Engineering</w:t>
      </w:r>
      <w:r>
        <w:br/>
      </w:r>
      <w:r>
        <w:t xml:space="preserve">Abuja Health Services Board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Abuja, Nigeria</dc:title>
  <dc:creator/>
  <dc:language>en</dc:language>
  <cp:keywords/>
  <dcterms:created xsi:type="dcterms:W3CDTF">2026-10-10T08:42:18Z</dcterms:created>
  <dcterms:modified xsi:type="dcterms:W3CDTF">2026-10-10T08:42:18Z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