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 Performance and Technical Competency Assessment</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ethical conduct of a Biomedical Engineer operating within the healthcare infrastructure of Philippines Manila. The review process adheres to the standards set by the Professional Regulation Commission (PRC) and the Board of Medical Technology, ensuring that the engineer's contributions align with national healthcare regulations and international best practices.</w:t>
      </w:r>
    </w:p>
    <w:p>
      <w:pPr>
        <w:pStyle w:val="BodyText"/>
      </w:pPr>
      <w:r>
        <w:t xml:space="preserve">The primary objective of this assessment is to ensure that the Biomedical Engineer maintains the highest standards of equipment safety, clinical efficacy, and regulatory compliance within the bustling medical environment of Manila. Given the rapid technological advancements in the Philippines' healthcare sector, this review is critical for maintaining patient safety and operational efficiency.</w:t>
      </w:r>
    </w:p>
    <w:bookmarkEnd w:id="21"/>
    <w:bookmarkStart w:id="22" w:name="scope-of-review"/>
    <w:p>
      <w:pPr>
        <w:pStyle w:val="Heading2"/>
      </w:pPr>
      <w:r>
        <w:t xml:space="preserve">2. Scope of Review</w:t>
      </w:r>
    </w:p>
    <w:p>
      <w:pPr>
        <w:pStyle w:val="FirstParagraph"/>
      </w:pPr>
      <w:r>
        <w:t xml:space="preserve">The scope of this Peer Review Report encompasses several key areas relevant to the role of a Biomedical Engineer in Philippines Manila:</w:t>
      </w:r>
    </w:p>
    <w:p>
      <w:pPr>
        <w:numPr>
          <w:ilvl w:val="0"/>
          <w:numId w:val="1001"/>
        </w:numPr>
        <w:pStyle w:val="Compact"/>
      </w:pPr>
      <w:r>
        <w:rPr>
          <w:bCs/>
          <w:b/>
        </w:rPr>
        <w:t xml:space="preserve">Clinical Engineering Services:</w:t>
      </w:r>
      <w:r>
        <w:t xml:space="preserve"> </w:t>
      </w:r>
      <w:r>
        <w:t xml:space="preserve">Evaluation of preventive maintenance, corrective repairs, and calibration of medical devices.</w:t>
      </w:r>
    </w:p>
    <w:p>
      <w:pPr>
        <w:numPr>
          <w:ilvl w:val="0"/>
          <w:numId w:val="1001"/>
        </w:numPr>
        <w:pStyle w:val="Compact"/>
      </w:pPr>
      <w:r>
        <w:rPr>
          <w:bCs/>
          <w:b/>
        </w:rPr>
        <w:t xml:space="preserve">Regulatory Compliance:</w:t>
      </w:r>
      <w:r>
        <w:t xml:space="preserve"> </w:t>
      </w:r>
      <w:r>
        <w:t xml:space="preserve">Adherence to the Philippine Medical Technology Act and local Manila health ordinances.</w:t>
      </w:r>
    </w:p>
    <w:p>
      <w:pPr>
        <w:numPr>
          <w:ilvl w:val="0"/>
          <w:numId w:val="1001"/>
        </w:numPr>
        <w:pStyle w:val="Compact"/>
      </w:pPr>
      <w:r>
        <w:rPr>
          <w:bCs/>
          <w:b/>
        </w:rPr>
        <w:t xml:space="preserve">Project Management:</w:t>
      </w:r>
      <w:r>
        <w:t xml:space="preserve"> </w:t>
      </w:r>
      <w:r>
        <w:t xml:space="preserve">Oversight of medical equipment procurement and installation projects.</w:t>
      </w:r>
    </w:p>
    <w:p>
      <w:pPr>
        <w:numPr>
          <w:ilvl w:val="0"/>
          <w:numId w:val="1001"/>
        </w:numPr>
        <w:pStyle w:val="Compact"/>
      </w:pPr>
      <w:r>
        <w:rPr>
          <w:bCs/>
          <w:b/>
        </w:rPr>
        <w:t xml:space="preserve">Professional Development:</w:t>
      </w:r>
      <w:r>
        <w:t xml:space="preserve"> </w:t>
      </w:r>
      <w:r>
        <w:t xml:space="preserve">Engagement in continuing professional education (CPE) and industry conferences.</w:t>
      </w:r>
    </w:p>
    <w:p>
      <w:pPr>
        <w:numPr>
          <w:ilvl w:val="0"/>
          <w:numId w:val="1001"/>
        </w:numPr>
        <w:pStyle w:val="Compact"/>
      </w:pPr>
      <w:r>
        <w:rPr>
          <w:bCs/>
          <w:b/>
        </w:rPr>
        <w:t xml:space="preserve">Team Collaboration:</w:t>
      </w:r>
      <w:r>
        <w:t xml:space="preserve"> </w:t>
      </w:r>
      <w:r>
        <w:t xml:space="preserve">Interaction with clinical staff, hospital administration, and external vendors.</w:t>
      </w:r>
    </w:p>
    <w:bookmarkEnd w:id="22"/>
    <w:bookmarkStart w:id="26" w:name="technical-competency-assessment"/>
    <w:p>
      <w:pPr>
        <w:pStyle w:val="Heading2"/>
      </w:pPr>
      <w:r>
        <w:t xml:space="preserve">3. Technical Competency Assessment</w:t>
      </w:r>
    </w:p>
    <w:p>
      <w:pPr>
        <w:pStyle w:val="FirstParagraph"/>
      </w:pPr>
      <w:r>
        <w:t xml:space="preserve">The Biomedical Engineer under review has demonstrated a high level of technical proficiency in managing complex medical equipment commonly found in hospitals across Philippines Manila. Specific competencies assessed include:</w:t>
      </w:r>
    </w:p>
    <w:bookmarkStart w:id="23" w:name="equipment-maintenance-and-repair"/>
    <w:p>
      <w:pPr>
        <w:pStyle w:val="Heading3"/>
      </w:pPr>
      <w:r>
        <w:t xml:space="preserve">3.1 Equipment Maintenance and Repair</w:t>
      </w:r>
    </w:p>
    <w:p>
      <w:pPr>
        <w:pStyle w:val="FirstParagraph"/>
      </w:pPr>
      <w:r>
        <w:t xml:space="preserve">The engineer has successfully maintained a 98% uptime for critical life-support systems, including ventilators, infusion pumps, and patient monitors. This performance is particularly notable given the high patient volume in Manila's healthcare facilities. The engineer's ability to diagnose and resolve technical issues promptly has significantly reduced equipment downtime, thereby enhancing patient care quality.</w:t>
      </w:r>
    </w:p>
    <w:bookmarkEnd w:id="23"/>
    <w:bookmarkStart w:id="24" w:name="calibration-and-quality-assurance"/>
    <w:p>
      <w:pPr>
        <w:pStyle w:val="Heading3"/>
      </w:pPr>
      <w:r>
        <w:t xml:space="preserve">3.2 Calibration and Quality Assurance</w:t>
      </w:r>
    </w:p>
    <w:p>
      <w:pPr>
        <w:pStyle w:val="FirstParagraph"/>
      </w:pPr>
      <w:r>
        <w:t xml:space="preserve">Regular calibration of diagnostic imaging equipment, such as X-ray machines and ultrasound devices, has been conducted in accordance with manufacturer specifications and Philippine National Standards (PNS). The engineer's meticulous approach to quality assurance ensures that diagnostic results are accurate and reliable, which is crucial for effective patient diagnosis and treatment.</w:t>
      </w:r>
    </w:p>
    <w:bookmarkEnd w:id="24"/>
    <w:bookmarkStart w:id="25" w:name="technology-integration"/>
    <w:p>
      <w:pPr>
        <w:pStyle w:val="Heading3"/>
      </w:pPr>
      <w:r>
        <w:t xml:space="preserve">3.3 Technology Integration</w:t>
      </w:r>
    </w:p>
    <w:p>
      <w:pPr>
        <w:pStyle w:val="FirstParagraph"/>
      </w:pPr>
      <w:r>
        <w:t xml:space="preserve">The Biomedical Engineer has played a pivotal role in integrating new medical technologies into existing hospital systems. This includes the implementation of electronic health records (EHR) systems and telemedicine platforms, which are increasingly important in the Philippines Manila healthcare landscape. The engineer's ability to adapt to emerging technologies and facilitate their seamless integration has been commendable.</w:t>
      </w:r>
    </w:p>
    <w:bookmarkEnd w:id="25"/>
    <w:bookmarkEnd w:id="26"/>
    <w:bookmarkStart w:id="27" w:name="Xc1bf6019d7c7f546cd756b019a9b2d8bdab0c79"/>
    <w:p>
      <w:pPr>
        <w:pStyle w:val="Heading2"/>
      </w:pPr>
      <w:r>
        <w:t xml:space="preserve">4. Regulatory Compliance and Safety Standards</w:t>
      </w:r>
    </w:p>
    <w:p>
      <w:pPr>
        <w:pStyle w:val="FirstParagraph"/>
      </w:pPr>
      <w:r>
        <w:t xml:space="preserve">Compliance with regulatory standards is a critical aspect of the Biomedical Engineer's role in Philippines Manila. The review found that the engineer has consistently adhered to the following:</w:t>
      </w:r>
    </w:p>
    <w:p>
      <w:pPr>
        <w:numPr>
          <w:ilvl w:val="0"/>
          <w:numId w:val="1002"/>
        </w:numPr>
        <w:pStyle w:val="Compact"/>
      </w:pPr>
      <w:r>
        <w:rPr>
          <w:bCs/>
          <w:b/>
        </w:rPr>
        <w:t xml:space="preserve">Philippine Medical Technology Act:</w:t>
      </w:r>
      <w:r>
        <w:t xml:space="preserve"> </w:t>
      </w:r>
      <w:r>
        <w:t xml:space="preserve">Ensuring that all medical devices meet the safety and performance standards mandated by the law.</w:t>
      </w:r>
    </w:p>
    <w:p>
      <w:pPr>
        <w:numPr>
          <w:ilvl w:val="0"/>
          <w:numId w:val="1002"/>
        </w:numPr>
        <w:pStyle w:val="Compact"/>
      </w:pPr>
      <w:r>
        <w:rPr>
          <w:bCs/>
          <w:b/>
        </w:rPr>
        <w:t xml:space="preserve">Occupational Safety and Health Standards:</w:t>
      </w:r>
      <w:r>
        <w:t xml:space="preserve"> </w:t>
      </w:r>
      <w:r>
        <w:t xml:space="preserve">Implementing safety protocols to protect both healthcare workers and patients from potential hazards associated with medical equipment.</w:t>
      </w:r>
    </w:p>
    <w:p>
      <w:pPr>
        <w:numPr>
          <w:ilvl w:val="0"/>
          <w:numId w:val="1002"/>
        </w:numPr>
        <w:pStyle w:val="Compact"/>
      </w:pPr>
      <w:r>
        <w:rPr>
          <w:bCs/>
          <w:b/>
        </w:rPr>
        <w:t xml:space="preserve">Environmental Regulations:</w:t>
      </w:r>
      <w:r>
        <w:t xml:space="preserve"> </w:t>
      </w:r>
      <w:r>
        <w:t xml:space="preserve">Proper disposal of biomedical waste and hazardous materials in accordance with local Manila environmental regulations.</w:t>
      </w:r>
    </w:p>
    <w:p>
      <w:pPr>
        <w:pStyle w:val="FirstParagraph"/>
      </w:pPr>
      <w:r>
        <w:t xml:space="preserve">The engineer's proactive approach to regulatory compliance has helped the healthcare facility avoid potential legal issues and maintain its accreditation status.</w:t>
      </w:r>
    </w:p>
    <w:bookmarkEnd w:id="27"/>
    <w:bookmarkStart w:id="28" w:name="X2c4c7aff83bb991f4b73967d1c0036085ae2881"/>
    <w:p>
      <w:pPr>
        <w:pStyle w:val="Heading2"/>
      </w:pPr>
      <w:r>
        <w:t xml:space="preserve">5. Professional Development and Continuous Learning</w:t>
      </w:r>
    </w:p>
    <w:p>
      <w:pPr>
        <w:pStyle w:val="FirstParagraph"/>
      </w:pPr>
      <w:r>
        <w:t xml:space="preserve">The Biomedical Engineer has actively engaged in continuous professional development, which is essential for staying abreast of the latest advancements in medical technology. During the review period, the engineer completed several Continuing Professional Education (CPE) units and attended relevant conferences and workshops in Philippines Manila. This commitment to lifelong learning has enhanced the engineer's technical skills and knowledge base, enabling them to provide more effective and innovative solutions to healthcare challenges.</w:t>
      </w:r>
    </w:p>
    <w:bookmarkEnd w:id="28"/>
    <w:bookmarkStart w:id="29" w:name="team-collaboration-and-communication"/>
    <w:p>
      <w:pPr>
        <w:pStyle w:val="Heading2"/>
      </w:pPr>
      <w:r>
        <w:t xml:space="preserve">6. Team Collaboration and Communication</w:t>
      </w:r>
    </w:p>
    <w:p>
      <w:pPr>
        <w:pStyle w:val="FirstParagraph"/>
      </w:pPr>
      <w:r>
        <w:t xml:space="preserve">Effective communication and collaboration are vital for a Biomedical Engineer working in a multidisciplinary healthcare environment. The review found that the engineer has built strong relationships with clinical staff, hospital administration, and external vendors. The engineer's ability to communicate technical information in a clear and understandable manner has facilitated better decision-making and problem-solving within the healthcare facility.</w:t>
      </w:r>
    </w:p>
    <w:bookmarkEnd w:id="29"/>
    <w:bookmarkStart w:id="30" w:name="areas-for-improvement"/>
    <w:p>
      <w:pPr>
        <w:pStyle w:val="Heading2"/>
      </w:pPr>
      <w:r>
        <w:t xml:space="preserve">7. Areas for Improvement</w:t>
      </w:r>
    </w:p>
    <w:p>
      <w:pPr>
        <w:pStyle w:val="FirstParagraph"/>
      </w:pPr>
      <w:r>
        <w:t xml:space="preserve">While the Biomedical Engineer has demonstrated strong performance in most areas, the following areas for improvement were identified:</w:t>
      </w:r>
    </w:p>
    <w:p>
      <w:pPr>
        <w:numPr>
          <w:ilvl w:val="0"/>
          <w:numId w:val="1003"/>
        </w:numPr>
        <w:pStyle w:val="Compact"/>
      </w:pPr>
      <w:r>
        <w:rPr>
          <w:bCs/>
          <w:b/>
        </w:rPr>
        <w:t xml:space="preserve">Documentation:</w:t>
      </w:r>
      <w:r>
        <w:t xml:space="preserve"> </w:t>
      </w:r>
      <w:r>
        <w:t xml:space="preserve">Enhancing the documentation of maintenance activities and equipment histories to ensure better traceability and compliance.</w:t>
      </w:r>
    </w:p>
    <w:p>
      <w:pPr>
        <w:numPr>
          <w:ilvl w:val="0"/>
          <w:numId w:val="1003"/>
        </w:numPr>
        <w:pStyle w:val="Compact"/>
      </w:pPr>
      <w:r>
        <w:rPr>
          <w:bCs/>
          <w:b/>
        </w:rPr>
        <w:t xml:space="preserve">Training Programs:</w:t>
      </w:r>
      <w:r>
        <w:t xml:space="preserve"> </w:t>
      </w:r>
      <w:r>
        <w:t xml:space="preserve">Developing more comprehensive training programs for clinical staff on the proper use and care of medical equipment.</w:t>
      </w:r>
    </w:p>
    <w:p>
      <w:pPr>
        <w:numPr>
          <w:ilvl w:val="0"/>
          <w:numId w:val="1003"/>
        </w:numPr>
        <w:pStyle w:val="Compact"/>
      </w:pPr>
      <w:r>
        <w:rPr>
          <w:bCs/>
          <w:b/>
        </w:rPr>
        <w:t xml:space="preserve">Cost Management:</w:t>
      </w:r>
      <w:r>
        <w:t xml:space="preserve"> </w:t>
      </w:r>
      <w:r>
        <w:t xml:space="preserve">Exploring cost-effective solutions for equipment maintenance and procurement to optimize the healthcare facility's budget.</w:t>
      </w:r>
    </w:p>
    <w:bookmarkEnd w:id="30"/>
    <w:bookmarkStart w:id="31" w:name="conclusion-and-recommendations"/>
    <w:p>
      <w:pPr>
        <w:pStyle w:val="Heading2"/>
      </w:pPr>
      <w:r>
        <w:t xml:space="preserve">8. Conclusion and Recommendations</w:t>
      </w:r>
    </w:p>
    <w:p>
      <w:pPr>
        <w:pStyle w:val="FirstParagraph"/>
      </w:pPr>
      <w:r>
        <w:t xml:space="preserve">Based on the comprehensive assessment conducted in this Peer Review Report, it is concluded that the Biomedical Engineer has performed their duties with a high degree of professionalism, technical competence, and ethical integrity. Their contributions have significantly enhanced the quality and safety of healthcare services provided in Philippines Manila.</w:t>
      </w:r>
    </w:p>
    <w:p>
      <w:pPr>
        <w:pStyle w:val="BodyText"/>
      </w:pPr>
      <w:r>
        <w:t xml:space="preserve">The following recommendations are made to further enhance the engineer's performance:</w:t>
      </w:r>
    </w:p>
    <w:p>
      <w:pPr>
        <w:numPr>
          <w:ilvl w:val="0"/>
          <w:numId w:val="1004"/>
        </w:numPr>
        <w:pStyle w:val="Compact"/>
      </w:pPr>
      <w:r>
        <w:t xml:space="preserve">Implement a more robust documentation system for equipment maintenance and repairs.</w:t>
      </w:r>
    </w:p>
    <w:p>
      <w:pPr>
        <w:numPr>
          <w:ilvl w:val="0"/>
          <w:numId w:val="1004"/>
        </w:numPr>
        <w:pStyle w:val="Compact"/>
      </w:pPr>
      <w:r>
        <w:t xml:space="preserve">Develop and deliver regular training sessions for clinical staff on medical equipment usage.</w:t>
      </w:r>
    </w:p>
    <w:p>
      <w:pPr>
        <w:numPr>
          <w:ilvl w:val="0"/>
          <w:numId w:val="1004"/>
        </w:numPr>
        <w:pStyle w:val="Compact"/>
      </w:pPr>
      <w:r>
        <w:t xml:space="preserve">Explore opportunities for cost optimization in equipment management without compromising quality.</w:t>
      </w:r>
    </w:p>
    <w:p>
      <w:pPr>
        <w:numPr>
          <w:ilvl w:val="0"/>
          <w:numId w:val="1004"/>
        </w:numPr>
        <w:pStyle w:val="Compact"/>
      </w:pPr>
      <w:r>
        <w:t xml:space="preserve">Continue engaging in professional development activities to stay updated with the latest advancements in biomedical engineering.</w:t>
      </w:r>
    </w:p>
    <w:p>
      <w:pPr>
        <w:pStyle w:val="FirstParagraph"/>
      </w:pPr>
      <w:r>
        <w:t xml:space="preserve">This Peer Review Report serves as a valuable tool for ensuring that the Biomedical Engineer continues to meet the high standards expected in the dynamic healthcare environment of Philippines Manila.</w:t>
      </w:r>
    </w:p>
    <w:bookmarkEnd w:id="31"/>
    <w:p>
      <w:pPr>
        <w:pStyle w:val="BodyText"/>
      </w:pPr>
      <w:r>
        <w:rPr>
          <w:bCs/>
          <w:b/>
        </w:rPr>
        <w:t xml:space="preserve">Prepared by:</w:t>
      </w:r>
    </w:p>
    <w:p>
      <w:pPr>
        <w:pStyle w:val="BodyText"/>
      </w:pPr>
      <w:r>
        <w:t xml:space="preserve">Dr. Maria Santos, PE</w:t>
      </w:r>
    </w:p>
    <w:p>
      <w:pPr>
        <w:pStyle w:val="BodyText"/>
      </w:pPr>
      <w:r>
        <w:t xml:space="preserve">Senior Biomedical Engineer</w:t>
      </w:r>
    </w:p>
    <w:p>
      <w:pPr>
        <w:pStyle w:val="BodyText"/>
      </w:pPr>
      <w:r>
        <w:t xml:space="preserve">Manila Healthcare Engineering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Philippines Manila</dc:title>
  <dc:creator/>
  <dc:language>en</dc:language>
  <cp:keywords/>
  <dcterms:created xsi:type="dcterms:W3CDTF">2026-10-10T07:23:45Z</dcterms:created>
  <dcterms:modified xsi:type="dcterms:W3CDTF">2026-10-10T07:23:45Z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