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Biomedical Engineer</w:t>
      </w:r>
    </w:p>
    <w:p>
      <w:pPr>
        <w:pStyle w:val="BodyText"/>
      </w:pPr>
      <w:r>
        <w:rPr>
          <w:bCs/>
          <w:b/>
        </w:rPr>
        <w:t xml:space="preserve">Location:</w:t>
      </w:r>
      <w:r>
        <w:t xml:space="preserve"> </w:t>
      </w:r>
      <w:r>
        <w:t xml:space="preserve">Qatar Doha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adherence to regulatory standards of a Biomedical Engineer operating within the healthcare infrastructure of Qatar Doha. The review aims to ensure that the engineer's practices align with the high standards expected in the region, particularly in light of Qatar's commitment to advancing its healthcare sector under the Qatar National Vision 2030.</w:t>
      </w:r>
    </w:p>
    <w:bookmarkEnd w:id="21"/>
    <w:bookmarkStart w:id="22" w:name="scope-of-review"/>
    <w:p>
      <w:pPr>
        <w:pStyle w:val="Heading2"/>
      </w:pPr>
      <w:r>
        <w:t xml:space="preserve">2. Scope of Review</w:t>
      </w:r>
    </w:p>
    <w:p>
      <w:pPr>
        <w:pStyle w:val="FirstParagraph"/>
      </w:pPr>
      <w:r>
        <w:t xml:space="preserve">The scope of this review encompasses the following areas:</w:t>
      </w:r>
    </w:p>
    <w:p>
      <w:pPr>
        <w:numPr>
          <w:ilvl w:val="0"/>
          <w:numId w:val="1001"/>
        </w:numPr>
        <w:pStyle w:val="Compact"/>
      </w:pPr>
      <w:r>
        <w:t xml:space="preserve">Technical proficiency in biomedical equipment maintenance and calibration.</w:t>
      </w:r>
    </w:p>
    <w:p>
      <w:pPr>
        <w:numPr>
          <w:ilvl w:val="0"/>
          <w:numId w:val="1001"/>
        </w:numPr>
        <w:pStyle w:val="Compact"/>
      </w:pPr>
      <w:r>
        <w:t xml:space="preserve">Compliance with local regulations and international standards.</w:t>
      </w:r>
    </w:p>
    <w:p>
      <w:pPr>
        <w:numPr>
          <w:ilvl w:val="0"/>
          <w:numId w:val="1001"/>
        </w:numPr>
        <w:pStyle w:val="Compact"/>
      </w:pPr>
      <w:r>
        <w:t xml:space="preserve">Collaboration with healthcare professionals and stakeholders in Qatar Doha.</w:t>
      </w:r>
    </w:p>
    <w:p>
      <w:pPr>
        <w:numPr>
          <w:ilvl w:val="0"/>
          <w:numId w:val="1001"/>
        </w:numPr>
        <w:pStyle w:val="Compact"/>
      </w:pPr>
      <w:r>
        <w:t xml:space="preserve">Contribution to the development and implementation of biomedical technologies.</w:t>
      </w:r>
    </w:p>
    <w:bookmarkEnd w:id="22"/>
    <w:bookmarkStart w:id="23" w:name="evaluation-criteria"/>
    <w:p>
      <w:pPr>
        <w:pStyle w:val="Heading2"/>
      </w:pPr>
      <w:r>
        <w:t xml:space="preserve">3. Evaluation Criteria</w:t>
      </w:r>
    </w:p>
    <w:p>
      <w:pPr>
        <w:pStyle w:val="FirstParagraph"/>
      </w:pPr>
      <w:r>
        <w:t xml:space="preserve">The evaluation is based on the following criteria:</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Criterion</w:t>
            </w:r>
          </w:p>
        </w:tc>
        <w:tc>
          <w:tcPr/>
          <w:p>
            <w:pPr>
              <w:pStyle w:val="Compact"/>
              <w:jc w:val="left"/>
            </w:pPr>
            <w:r>
              <w:t xml:space="preserve">Description</w:t>
            </w:r>
          </w:p>
        </w:tc>
      </w:tr>
      <w:tr>
        <w:tc>
          <w:tcPr/>
          <w:p>
            <w:pPr>
              <w:pStyle w:val="Compact"/>
              <w:jc w:val="left"/>
            </w:pPr>
            <w:r>
              <w:t xml:space="preserve">Technical Expertise</w:t>
            </w:r>
          </w:p>
        </w:tc>
        <w:tc>
          <w:tcPr/>
          <w:p>
            <w:pPr>
              <w:pStyle w:val="Compact"/>
              <w:jc w:val="left"/>
            </w:pPr>
            <w:r>
              <w:t xml:space="preserve">Assessment of the engineer's knowledge and skills in biomedical engineering principles and practices.</w:t>
            </w:r>
          </w:p>
        </w:tc>
      </w:tr>
      <w:tr>
        <w:tc>
          <w:tcPr/>
          <w:p>
            <w:pPr>
              <w:pStyle w:val="Compact"/>
              <w:jc w:val="left"/>
            </w:pPr>
            <w:r>
              <w:t xml:space="preserve">Regulatory Compliance</w:t>
            </w:r>
          </w:p>
        </w:tc>
        <w:tc>
          <w:tcPr/>
          <w:p>
            <w:pPr>
              <w:pStyle w:val="Compact"/>
              <w:jc w:val="left"/>
            </w:pPr>
            <w:r>
              <w:t xml:space="preserve">Adherence to the regulations set by the Ministry of Public Health in Qatar and other relevant bodies.</w:t>
            </w:r>
          </w:p>
        </w:tc>
      </w:tr>
      <w:tr>
        <w:tc>
          <w:tcPr/>
          <w:p>
            <w:pPr>
              <w:pStyle w:val="Compact"/>
              <w:jc w:val="left"/>
            </w:pPr>
            <w:r>
              <w:t xml:space="preserve">Professional Conduct</w:t>
            </w:r>
          </w:p>
        </w:tc>
        <w:tc>
          <w:tcPr/>
          <w:p>
            <w:pPr>
              <w:pStyle w:val="Compact"/>
              <w:jc w:val="left"/>
            </w:pPr>
            <w:r>
              <w:t xml:space="preserve">Ethical behavior, communication skills, and teamwork within the healthcare environment of Qatar Doha.</w:t>
            </w:r>
          </w:p>
        </w:tc>
      </w:tr>
      <w:tr>
        <w:tc>
          <w:tcPr/>
          <w:p>
            <w:pPr>
              <w:pStyle w:val="Compact"/>
              <w:jc w:val="left"/>
            </w:pPr>
            <w:r>
              <w:t xml:space="preserve">Innovation and Development</w:t>
            </w:r>
          </w:p>
        </w:tc>
        <w:tc>
          <w:tcPr/>
          <w:p>
            <w:pPr>
              <w:pStyle w:val="Compact"/>
              <w:jc w:val="left"/>
            </w:pPr>
            <w:r>
              <w:t xml:space="preserve">Contribution to the advancement of biomedical technologies and processes in the region.</w:t>
            </w:r>
          </w:p>
        </w:tc>
      </w:tr>
    </w:tbl>
    <w:bookmarkEnd w:id="23"/>
    <w:bookmarkStart w:id="28" w:name="findings"/>
    <w:p>
      <w:pPr>
        <w:pStyle w:val="Heading2"/>
      </w:pPr>
      <w:r>
        <w:t xml:space="preserve">4. Findings</w:t>
      </w:r>
    </w:p>
    <w:bookmarkStart w:id="24" w:name="technical-expertise"/>
    <w:p>
      <w:pPr>
        <w:pStyle w:val="Heading3"/>
      </w:pPr>
      <w:r>
        <w:t xml:space="preserve">4.1 Technical Expertise</w:t>
      </w:r>
    </w:p>
    <w:p>
      <w:pPr>
        <w:pStyle w:val="FirstParagraph"/>
      </w:pPr>
      <w:r>
        <w:t xml:space="preserve">The Biomedical Engineer has demonstrated a strong understanding of biomedical engineering principles, effectively managing the maintenance and calibration of medical devices in various healthcare facilities across Qatar Doha. Their ability to troubleshoot complex equipment issues has been commendable, ensuring minimal downtime and optimal performance of critical medical technologies.</w:t>
      </w:r>
    </w:p>
    <w:bookmarkEnd w:id="24"/>
    <w:bookmarkStart w:id="25" w:name="regulatory-compliance"/>
    <w:p>
      <w:pPr>
        <w:pStyle w:val="Heading3"/>
      </w:pPr>
      <w:r>
        <w:t xml:space="preserve">4.2 Regulatory Compliance</w:t>
      </w:r>
    </w:p>
    <w:p>
      <w:pPr>
        <w:pStyle w:val="FirstParagraph"/>
      </w:pPr>
      <w:r>
        <w:t xml:space="preserve">The engineer has consistently adhered to the regulatory requirements set forth by the Ministry of Public Health in Qatar. They have maintained accurate records of equipment maintenance and calibration, ensuring compliance with both local and international standards. This diligence is crucial in a region like Qatar Doha, where healthcare quality is a national priority.</w:t>
      </w:r>
    </w:p>
    <w:bookmarkEnd w:id="25"/>
    <w:bookmarkStart w:id="26" w:name="professional-conduct"/>
    <w:p>
      <w:pPr>
        <w:pStyle w:val="Heading3"/>
      </w:pPr>
      <w:r>
        <w:t xml:space="preserve">4.3 Professional Conduct</w:t>
      </w:r>
    </w:p>
    <w:p>
      <w:pPr>
        <w:pStyle w:val="FirstParagraph"/>
      </w:pPr>
      <w:r>
        <w:t xml:space="preserve">The Biomedical Engineer has exhibited excellent professional conduct, fostering positive relationships with healthcare professionals and stakeholders. Their communication skills have been particularly effective in explaining technical issues and solutions to non-technical staff, facilitating smoother operations within healthcare facilities in Qatar Doha.</w:t>
      </w:r>
    </w:p>
    <w:bookmarkEnd w:id="26"/>
    <w:bookmarkStart w:id="27" w:name="innovation-and-development"/>
    <w:p>
      <w:pPr>
        <w:pStyle w:val="Heading3"/>
      </w:pPr>
      <w:r>
        <w:t xml:space="preserve">4.4 Innovation and Development</w:t>
      </w:r>
    </w:p>
    <w:p>
      <w:pPr>
        <w:pStyle w:val="FirstParagraph"/>
      </w:pPr>
      <w:r>
        <w:t xml:space="preserve">The engineer has shown a proactive approach to innovation, contributing to the implementation of new biomedical technologies and processes. Their involvement in projects aimed at enhancing the efficiency and safety of medical equipment aligns well with Qatar's vision for a technologically advanced healthcare system.</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engage in professional development activities to stay updated with the latest advancements in biomedical engineering.</w:t>
      </w:r>
    </w:p>
    <w:p>
      <w:pPr>
        <w:numPr>
          <w:ilvl w:val="0"/>
          <w:numId w:val="1002"/>
        </w:numPr>
        <w:pStyle w:val="Compact"/>
      </w:pPr>
      <w:r>
        <w:t xml:space="preserve">Enhance collaboration with international experts to bring global best practices to the healthcare sector in Qatar Doha.</w:t>
      </w:r>
    </w:p>
    <w:p>
      <w:pPr>
        <w:numPr>
          <w:ilvl w:val="0"/>
          <w:numId w:val="1002"/>
        </w:numPr>
        <w:pStyle w:val="Compact"/>
      </w:pPr>
      <w:r>
        <w:t xml:space="preserve">Participate in more research and development projects to contribute to the innovation ecosystem in the region.</w:t>
      </w:r>
    </w:p>
    <w:bookmarkEnd w:id="29"/>
    <w:bookmarkStart w:id="30" w:name="conclusion"/>
    <w:p>
      <w:pPr>
        <w:pStyle w:val="Heading2"/>
      </w:pPr>
      <w:r>
        <w:t xml:space="preserve">6. Conclusion</w:t>
      </w:r>
    </w:p>
    <w:p>
      <w:pPr>
        <w:pStyle w:val="FirstParagraph"/>
      </w:pPr>
      <w:r>
        <w:t xml:space="preserve">In conclusion, the Biomedical Engineer has performed admirably in their role, demonstrating technical expertise, regulatory compliance, professional conduct, and a commitment to innovation. Their contributions are vital to the ongoing development of the healthcare infrastructure in Qatar Doha, supporting the nation's broader goals under the Qatar National Vision 2030.</w:t>
      </w:r>
    </w:p>
    <w:bookmarkEnd w:id="30"/>
    <w:p>
      <w:pPr>
        <w:pStyle w:val="BodyText"/>
      </w:pPr>
      <w:r>
        <w:rPr>
          <w:bCs/>
          <w:b/>
        </w:rPr>
        <w:t xml:space="preserve">Reviewed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Qatar Doha</dc:title>
  <dc:creator/>
  <dc:language>en</dc:language>
  <cp:keywords/>
  <dcterms:created xsi:type="dcterms:W3CDTF">2026-10-10T06:24:57Z</dcterms:created>
  <dcterms:modified xsi:type="dcterms:W3CDTF">2026-10-10T06:24:57Z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