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competency, and ethical adherence of the Biomedical Engineer under review. The assessment is conducted within the regulatory and operational framework of Singapore Singapore, aligning with the standards set by the Health Sciences Authority (HSA) and the Institution of Engineers, Singapore (IES). The primary objective of this review is to ensure that the Biomedical Engineer maintains the highest standards of patient safety, equipment reliability, and regulatory compliance while contributing to the advancement of healthcare technology in the region.</w:t>
      </w:r>
    </w:p>
    <w:bookmarkEnd w:id="21"/>
    <w:bookmarkStart w:id="22" w:name="Xdf154d7a7f1ecb8e7df6869f3d66f95cf83cecb"/>
    <w:p>
      <w:pPr>
        <w:pStyle w:val="Heading2"/>
      </w:pPr>
      <w:r>
        <w:t xml:space="preserve">2. Technical Competency and Engineering Practice</w:t>
      </w:r>
    </w:p>
    <w:p>
      <w:pPr>
        <w:pStyle w:val="FirstParagraph"/>
      </w:pPr>
      <w:r>
        <w:t xml:space="preserve">The Biomedical Engineer has demonstrated a robust understanding of medical device technologies, including diagnostic imaging systems, patient monitoring equipment, and life-support machinery. Throughout the review period, the engineer successfully managed the preventive maintenance schedules for over 150 critical devices across multiple wards in a Singapore Singapore-based healthcare facility.</w:t>
      </w:r>
    </w:p>
    <w:p>
      <w:pPr>
        <w:pStyle w:val="BodyText"/>
      </w:pPr>
      <w:r>
        <w:t xml:space="preserve">Notably, the engineer exhibited exceptional troubleshooting skills during the unexpected failure of a CT scanner in March 2023. By rapidly diagnosing the issue and coordinating with the manufacturer, the engineer minimized downtime to less than 24 hours, ensuring uninterrupted patient care. This incident highlights the engineer’s ability to apply theoretical knowledge to practical, high-pressure scenarios, a critical attribute for a Biomedical Engineer operating in the fast-paced environment of Singapore Singapore.</w:t>
      </w:r>
    </w:p>
    <w:bookmarkEnd w:id="22"/>
    <w:bookmarkStart w:id="23" w:name="Xc1bf6019d7c7f546cd756b019a9b2d8bdab0c79"/>
    <w:p>
      <w:pPr>
        <w:pStyle w:val="Heading2"/>
      </w:pPr>
      <w:r>
        <w:t xml:space="preserve">3. Regulatory Compliance and Safety Standards</w:t>
      </w:r>
    </w:p>
    <w:p>
      <w:pPr>
        <w:pStyle w:val="FirstParagraph"/>
      </w:pPr>
      <w:r>
        <w:t xml:space="preserve">Adherence to regulatory standards is paramount for a Biomedical Engineer in Singapore Singapore. The engineer under review has consistently complied with the Medical Devices Regulations and the guidelines issued by the HSA. All calibration records, maintenance logs, and incident reports were meticulously documented and readily available for audit.</w:t>
      </w:r>
    </w:p>
    <w:p>
      <w:pPr>
        <w:pStyle w:val="BodyText"/>
      </w:pPr>
      <w:r>
        <w:t xml:space="preserve">Furthermore, the engineer played a key role in implementing a new safety protocol for electrical safety testing of medical equipment, which exceeded the minimum requirements set by the Singapore Standards (SS). This proactive approach not only enhanced patient safety but also reduced the risk of electrical hazards for healthcare staff. The engineer’s commitment to regulatory compliance reflects a deep understanding of the legal and ethical responsibilities associated with the role of a Biomedical Engineer in Singapore Singapore.</w:t>
      </w:r>
    </w:p>
    <w:bookmarkEnd w:id="23"/>
    <w:bookmarkStart w:id="24" w:name="innovation-and-continuous-improvement"/>
    <w:p>
      <w:pPr>
        <w:pStyle w:val="Heading2"/>
      </w:pPr>
      <w:r>
        <w:t xml:space="preserve">4. Innovation and Continuous Improvement</w:t>
      </w:r>
    </w:p>
    <w:p>
      <w:pPr>
        <w:pStyle w:val="FirstParagraph"/>
      </w:pPr>
      <w:r>
        <w:t xml:space="preserve">The Biomedical Engineer has shown a commendable drive for innovation and continuous improvement. During the review period, the engineer proposed and implemented a digital asset management system to track the lifecycle of medical devices. This initiative improved inventory accuracy by 30% and reduced the time spent on manual record-keeping, allowing the engineering team to focus more on critical maintenance tasks.</w:t>
      </w:r>
    </w:p>
    <w:p>
      <w:pPr>
        <w:pStyle w:val="BodyText"/>
      </w:pPr>
      <w:r>
        <w:t xml:space="preserve">Additionally, the engineer actively participated in workshops and seminars organized by the IES to stay updated on emerging technologies such as AI-driven diagnostics and telemedicine solutions. This commitment to professional development ensures that the Biomedical Engineer remains at the forefront of technological advancements, benefiting the healthcare ecosystem in Singapore Singapore.</w:t>
      </w:r>
    </w:p>
    <w:bookmarkEnd w:id="24"/>
    <w:bookmarkStart w:id="25" w:name="collaboration-and-communication"/>
    <w:p>
      <w:pPr>
        <w:pStyle w:val="Heading2"/>
      </w:pPr>
      <w:r>
        <w:t xml:space="preserve">5. Collaboration and Communication</w:t>
      </w:r>
    </w:p>
    <w:p>
      <w:pPr>
        <w:pStyle w:val="FirstParagraph"/>
      </w:pPr>
      <w:r>
        <w:t xml:space="preserve">Effective collaboration with clinical staff, hospital management, and external vendors is essential for a Biomedical Engineer. The engineer under review has built strong relationships with clinicians, regularly seeking their feedback on equipment performance and usability. This collaborative approach has led to several improvements in workflow efficiency and user satisfaction.</w:t>
      </w:r>
    </w:p>
    <w:p>
      <w:pPr>
        <w:pStyle w:val="BodyText"/>
      </w:pPr>
      <w:r>
        <w:t xml:space="preserve">The engineer also demonstrated excellent communication skills during cross-departmental meetings, clearly explaining technical issues and proposed solutions to non-technical stakeholders. This ability to bridge the gap between engineering and clinical teams is invaluable in a multidisciplinary environment like Singapore Singapore’s healthcare sector.</w:t>
      </w:r>
    </w:p>
    <w:bookmarkEnd w:id="25"/>
    <w:bookmarkStart w:id="26" w:name="areas-for-improvement"/>
    <w:p>
      <w:pPr>
        <w:pStyle w:val="Heading2"/>
      </w:pPr>
      <w:r>
        <w:t xml:space="preserve">6. Areas for Improvement</w:t>
      </w:r>
    </w:p>
    <w:p>
      <w:pPr>
        <w:pStyle w:val="FirstParagraph"/>
      </w:pPr>
      <w:r>
        <w:t xml:space="preserve">While the Biomedical Engineer has performed admirably, there are areas where further development is recommended. First, the engineer should enhance their knowledge of cybersecurity measures for connected medical devices, given the increasing prevalence of IoT in healthcare. Second, improving project management skills would enable the engineer to lead larger-scale initiatives more effectively. Finally, engaging more actively in mentorship programs could help cultivate the next generation of Biomedical Engineers in Singapore Singapore.</w:t>
      </w:r>
    </w:p>
    <w:bookmarkEnd w:id="26"/>
    <w:bookmarkStart w:id="27" w:name="conclusion-and-recommendations"/>
    <w:p>
      <w:pPr>
        <w:pStyle w:val="Heading2"/>
      </w:pPr>
      <w:r>
        <w:t xml:space="preserve">7. Conclusion and Recommendations</w:t>
      </w:r>
    </w:p>
    <w:p>
      <w:pPr>
        <w:pStyle w:val="FirstParagraph"/>
      </w:pPr>
      <w:r>
        <w:t xml:space="preserve">In conclusion, the Biomedical Engineer under review has demonstrated exceptional technical expertise, regulatory compliance, and a commitment to continuous improvement. Their contributions have significantly enhanced the reliability and safety of medical equipment in Singapore Singapore, directly impacting patient care outcomes.</w:t>
      </w:r>
    </w:p>
    <w:p>
      <w:pPr>
        <w:pStyle w:val="BodyText"/>
      </w:pPr>
      <w:r>
        <w:t xml:space="preserve">It is recommended that the engineer be recognized for their outstanding performance and encouraged to take on leadership roles in future projects. Additionally, targeted training in cybersecurity and project management is advised to further strengthen their professional capabilities. This Peer Review Report affirms that the Biomedical Engineer meets and exceeds the expectations of their role, making them a valuable asset to the healthcare engineering community in Singapore Singapore.</w:t>
      </w:r>
    </w:p>
    <w:bookmarkEnd w:id="27"/>
    <w:p>
      <w:pPr>
        <w:pStyle w:val="BodyText"/>
      </w:pPr>
      <w:r>
        <w:rPr>
          <w:bCs/>
          <w:b/>
        </w:rPr>
        <w:t xml:space="preserve">Reviewed By:</w:t>
      </w:r>
    </w:p>
    <w:p>
      <w:pPr>
        <w:pStyle w:val="BodyText"/>
      </w:pPr>
      <w:r>
        <w:t xml:space="preserve">Dr. Alan Tan</w:t>
      </w:r>
    </w:p>
    <w:p>
      <w:pPr>
        <w:pStyle w:val="BodyText"/>
      </w:pPr>
      <w:r>
        <w:t xml:space="preserve">Senior Biomedical Engineer</w:t>
      </w:r>
    </w:p>
    <w:p>
      <w:pPr>
        <w:pStyle w:val="BodyText"/>
      </w:pPr>
      <w:r>
        <w:t xml:space="preserve">Healthcare Engineering Division</w:t>
      </w:r>
    </w:p>
    <w:p>
      <w:pPr>
        <w:pStyle w:val="BodyText"/>
      </w:pPr>
      <w:r>
        <w:t xml:space="preserve">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2026-10-10T08:50:59Z</dcterms:created>
  <dcterms:modified xsi:type="dcterms:W3CDTF">2026-10-10T08:50:59Z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