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competence, and ethical adherence of a Biomedical Engineer operating within the healthcare infrastructure of Johannesburg, South Africa. The review process aligns with the standards set forth by the Engineering Council of South Africa (ECSA) and local regulatory bodies governing medical devices and hospital equipment maintenance. The primary objective of this assessment is to ensure that the engineer’s contributions to patient safety, equipment reliability, and technological innovation meet the rigorous demands of the South African healthcare sector.</w:t>
      </w:r>
    </w:p>
    <w:p>
      <w:pPr>
        <w:pStyle w:val="BodyText"/>
      </w:pPr>
      <w:r>
        <w:t xml:space="preserve">The review covers a twelve-month period of professional activity, focusing on clinical engineering practices, regulatory compliance, and collaborative efforts within multidisciplinary medical teams in Johannesburg’s major healthcare facilities.</w:t>
      </w:r>
    </w:p>
    <w:bookmarkEnd w:id="21"/>
    <w:bookmarkStart w:id="22" w:name="candidate-profile-and-scope-of-practice"/>
    <w:p>
      <w:pPr>
        <w:pStyle w:val="Heading2"/>
      </w:pPr>
      <w:r>
        <w:t xml:space="preserve">2. Candidate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Privacy]</w:t>
            </w:r>
          </w:p>
        </w:tc>
      </w:tr>
      <w:tr>
        <w:tc>
          <w:tcPr/>
          <w:p>
            <w:pPr>
              <w:pStyle w:val="Compact"/>
              <w:jc w:val="left"/>
            </w:pPr>
            <w:r>
              <w:t xml:space="preserve">Designation</w:t>
            </w:r>
          </w:p>
        </w:tc>
        <w:tc>
          <w:tcPr/>
          <w:p>
            <w:pPr>
              <w:pStyle w:val="Compact"/>
              <w:jc w:val="left"/>
            </w:pPr>
            <w:r>
              <w:t xml:space="preserve">Biomedical Engineer (Pr.Eng / Pr.Tech status under review)</w:t>
            </w:r>
          </w:p>
        </w:tc>
      </w:tr>
      <w:tr>
        <w:tc>
          <w:tcPr/>
          <w:p>
            <w:pPr>
              <w:pStyle w:val="Compact"/>
              <w:jc w:val="left"/>
            </w:pPr>
            <w:r>
              <w:t xml:space="preserve">Primary Workplace</w:t>
            </w:r>
          </w:p>
        </w:tc>
        <w:tc>
          <w:tcPr/>
          <w:p>
            <w:pPr>
              <w:pStyle w:val="Compact"/>
              <w:jc w:val="left"/>
            </w:pPr>
            <w:r>
              <w:t xml:space="preserve">Major Tertiary Hospital, Johannesburg, South Africa</w:t>
            </w:r>
          </w:p>
        </w:tc>
      </w:tr>
      <w:tr>
        <w:tc>
          <w:tcPr/>
          <w:p>
            <w:pPr>
              <w:pStyle w:val="Compact"/>
              <w:jc w:val="left"/>
            </w:pPr>
            <w:r>
              <w:t xml:space="preserve">Specialization</w:t>
            </w:r>
          </w:p>
        </w:tc>
        <w:tc>
          <w:tcPr/>
          <w:p>
            <w:pPr>
              <w:pStyle w:val="Compact"/>
              <w:jc w:val="left"/>
            </w:pPr>
            <w:r>
              <w:t xml:space="preserve">Clinical Engineering, Medical Device Lifecycle Management</w:t>
            </w:r>
          </w:p>
        </w:tc>
      </w:tr>
      <w:tr>
        <w:tc>
          <w:tcPr/>
          <w:p>
            <w:pPr>
              <w:pStyle w:val="Compact"/>
              <w:jc w:val="left"/>
            </w:pPr>
            <w:r>
              <w:t xml:space="preserve">Review Period</w:t>
            </w:r>
          </w:p>
        </w:tc>
        <w:tc>
          <w:tcPr/>
          <w:p>
            <w:pPr>
              <w:pStyle w:val="Compact"/>
              <w:jc w:val="left"/>
            </w:pPr>
            <w:r>
              <w:t xml:space="preserve">January 2023 – December 2023</w:t>
            </w:r>
          </w:p>
        </w:tc>
      </w:tr>
    </w:tbl>
    <w:bookmarkEnd w:id="22"/>
    <w:bookmarkStart w:id="23" w:name="X50836664a0f9838ec051e8692abf182c5542349"/>
    <w:p>
      <w:pPr>
        <w:pStyle w:val="Heading2"/>
      </w:pPr>
      <w:r>
        <w:t xml:space="preserve">3. Technical Competency and Clinical Engineering</w:t>
      </w:r>
    </w:p>
    <w:p>
      <w:pPr>
        <w:pStyle w:val="FirstParagraph"/>
      </w:pPr>
      <w:r>
        <w:t xml:space="preserve">The Biomedical Engineer demonstrated a high level of technical proficiency in the maintenance, calibration, and repair of complex medical equipment. In the context of Johannesburg’s advanced medical centers, the engineer was responsible for managing a diverse portfolio of assets, including MRI scanners, patient monitors, ventilators, and infusion pumps.</w:t>
      </w:r>
    </w:p>
    <w:p>
      <w:pPr>
        <w:pStyle w:val="BodyText"/>
      </w:pPr>
      <w:r>
        <w:rPr>
          <w:bCs/>
          <w:b/>
        </w:rPr>
        <w:t xml:space="preserve">Preventive Maintenance:</w:t>
      </w:r>
      <w:r>
        <w:t xml:space="preserve"> </w:t>
      </w:r>
      <w:r>
        <w:t xml:space="preserve">The engineer successfully implemented a robust preventive maintenance schedule that reduced equipment downtime by 15% compared to the previous year. This is critical in a high-volume environment like Johannesburg, where equipment availability directly impacts patient throughput and care quality.</w:t>
      </w:r>
    </w:p>
    <w:p>
      <w:pPr>
        <w:pStyle w:val="BodyText"/>
      </w:pPr>
      <w:r>
        <w:rPr>
          <w:bCs/>
          <w:b/>
        </w:rPr>
        <w:t xml:space="preserve">Troubleshooting and Repair:</w:t>
      </w:r>
      <w:r>
        <w:t xml:space="preserve"> </w:t>
      </w:r>
      <w:r>
        <w:t xml:space="preserve">Peer observations indicated exceptional diagnostic skills. The engineer consistently resolved complex hardware and software issues within service level agreements (SLAs), minimizing the need for costly external vendor interventions. This capability is particularly valuable given the logistical challenges and supply chain constraints often faced in South Africa.</w:t>
      </w:r>
    </w:p>
    <w:p>
      <w:pPr>
        <w:pStyle w:val="BodyText"/>
      </w:pPr>
      <w:r>
        <w:rPr>
          <w:bCs/>
          <w:b/>
        </w:rPr>
        <w:t xml:space="preserve">Technological Integration:</w:t>
      </w:r>
      <w:r>
        <w:t xml:space="preserve"> </w:t>
      </w:r>
      <w:r>
        <w:t xml:space="preserve">The engineer played a key role in the integration of new digital health technologies, ensuring seamless interoperability with existing hospital information systems. This forward-thinking approach aligns with the broader goals of modernizing healthcare delivery in South Africa.</w:t>
      </w:r>
    </w:p>
    <w:bookmarkEnd w:id="23"/>
    <w:bookmarkStart w:id="24" w:name="Xc1bf6019d7c7f546cd756b019a9b2d8bdab0c79"/>
    <w:p>
      <w:pPr>
        <w:pStyle w:val="Heading2"/>
      </w:pPr>
      <w:r>
        <w:t xml:space="preserve">4. Regulatory Compliance and Safety Standards</w:t>
      </w:r>
    </w:p>
    <w:p>
      <w:pPr>
        <w:pStyle w:val="FirstParagraph"/>
      </w:pPr>
      <w:r>
        <w:t xml:space="preserve">Adherence to regulatory standards is paramount for a Biomedical Engineer in South Africa. This review confirms that the engineer strictly complies with the Medical Devices Regulations under the National Health Act and the guidelines issued by the South African Health Products Regulatory Authority (SAHPRA).</w:t>
      </w:r>
    </w:p>
    <w:p>
      <w:pPr>
        <w:pStyle w:val="BodyText"/>
      </w:pPr>
      <w:r>
        <w:rPr>
          <w:bCs/>
          <w:b/>
        </w:rPr>
        <w:t xml:space="preserve">Quality Management:</w:t>
      </w:r>
      <w:r>
        <w:t xml:space="preserve"> </w:t>
      </w:r>
      <w:r>
        <w:t xml:space="preserve">The engineer maintained accurate and up-to-date records for all medical devices, ensuring full traceability and compliance with ISO 13485 standards where applicable. Documentation was found to be thorough, organized, and readily available for internal and external audits.</w:t>
      </w:r>
    </w:p>
    <w:p>
      <w:pPr>
        <w:pStyle w:val="BodyText"/>
      </w:pPr>
      <w:r>
        <w:rPr>
          <w:bCs/>
          <w:b/>
        </w:rPr>
        <w:t xml:space="preserve">Patient Safety:</w:t>
      </w:r>
      <w:r>
        <w:t xml:space="preserve"> </w:t>
      </w:r>
      <w:r>
        <w:t xml:space="preserve">A core aspect of this Peer Review Report is the assessment of patient safety protocols. The engineer demonstrated a proactive approach to risk management, conducting regular safety checks and promptly addressing any identified hazards. This diligence is essential for preventing adverse events and ensuring the highest standard of care for patients in Johannesburg’s healthcare facilities.</w:t>
      </w:r>
    </w:p>
    <w:bookmarkEnd w:id="24"/>
    <w:bookmarkStart w:id="25" w:name="X2f85801de89f162039be958eb2b69a135b059d0"/>
    <w:p>
      <w:pPr>
        <w:pStyle w:val="Heading2"/>
      </w:pPr>
      <w:r>
        <w:t xml:space="preserve">5. Professional Ethics and Multidisciplinary Collaboration</w:t>
      </w:r>
    </w:p>
    <w:p>
      <w:pPr>
        <w:pStyle w:val="FirstParagraph"/>
      </w:pPr>
      <w:r>
        <w:t xml:space="preserve">The engineer exhibited strong professional ethics, consistently prioritizing patient welfare and public safety. Feedback from colleagues, including doctors, nurses, and hospital administrators, highlighted the engineer’s collaborative spirit and effective communication skills.</w:t>
      </w:r>
    </w:p>
    <w:p>
      <w:pPr>
        <w:pStyle w:val="BodyText"/>
      </w:pPr>
      <w:r>
        <w:rPr>
          <w:bCs/>
          <w:b/>
        </w:rPr>
        <w:t xml:space="preserve">Teamwork:</w:t>
      </w:r>
      <w:r>
        <w:t xml:space="preserve"> </w:t>
      </w:r>
      <w:r>
        <w:t xml:space="preserve">The engineer actively participated in multidisciplinary team meetings, providing valuable technical insights that informed clinical decision-making. This collaboration is vital for optimizing the use of medical technology and enhancing overall patient outcomes.</w:t>
      </w:r>
    </w:p>
    <w:p>
      <w:pPr>
        <w:pStyle w:val="BodyText"/>
      </w:pPr>
      <w:r>
        <w:rPr>
          <w:bCs/>
          <w:b/>
        </w:rPr>
        <w:t xml:space="preserve">Mentorship:</w:t>
      </w:r>
      <w:r>
        <w:t xml:space="preserve"> </w:t>
      </w:r>
      <w:r>
        <w:t xml:space="preserve">The engineer contributed to the professional development of junior staff and technicians, fostering a culture of continuous learning and excellence. This mentorship role is particularly important in South Africa, where there is a growing need for skilled biomedical engineering professionals.</w:t>
      </w:r>
    </w:p>
    <w:bookmarkEnd w:id="25"/>
    <w:bookmarkStart w:id="26" w:name="areas-for-improvement"/>
    <w:p>
      <w:pPr>
        <w:pStyle w:val="Heading2"/>
      </w:pPr>
      <w:r>
        <w:t xml:space="preserve">6. Areas for Improvement</w:t>
      </w:r>
    </w:p>
    <w:p>
      <w:pPr>
        <w:pStyle w:val="FirstParagraph"/>
      </w:pPr>
      <w:r>
        <w:t xml:space="preserve">While the engineer’s performance is commendable, this Peer Review Report identifies a few areas for potential growth:</w:t>
      </w:r>
    </w:p>
    <w:p>
      <w:pPr>
        <w:numPr>
          <w:ilvl w:val="0"/>
          <w:numId w:val="1001"/>
        </w:numPr>
        <w:pStyle w:val="Compact"/>
      </w:pPr>
      <w:r>
        <w:rPr>
          <w:bCs/>
          <w:b/>
        </w:rPr>
        <w:t xml:space="preserve">Advanced Training:</w:t>
      </w:r>
      <w:r>
        <w:t xml:space="preserve"> </w:t>
      </w:r>
      <w:r>
        <w:t xml:space="preserve">It is recommended that the engineer pursue further training in emerging technologies, such as artificial intelligence in medical diagnostics, to stay at the forefront of the field.</w:t>
      </w:r>
    </w:p>
    <w:p>
      <w:pPr>
        <w:numPr>
          <w:ilvl w:val="0"/>
          <w:numId w:val="1001"/>
        </w:numPr>
        <w:pStyle w:val="Compact"/>
      </w:pPr>
      <w:r>
        <w:rPr>
          <w:bCs/>
          <w:b/>
        </w:rPr>
        <w:t xml:space="preserve">Project Management:</w:t>
      </w:r>
      <w:r>
        <w:t xml:space="preserve"> </w:t>
      </w:r>
      <w:r>
        <w:t xml:space="preserve">Enhancing project management skills could further improve the efficiency of large-scale equipment procurement and installation projects.</w:t>
      </w:r>
    </w:p>
    <w:p>
      <w:pPr>
        <w:numPr>
          <w:ilvl w:val="0"/>
          <w:numId w:val="1001"/>
        </w:numPr>
        <w:pStyle w:val="Compact"/>
      </w:pPr>
      <w:r>
        <w:rPr>
          <w:bCs/>
          <w:b/>
        </w:rPr>
        <w:t xml:space="preserve">Research and Development:</w:t>
      </w:r>
      <w:r>
        <w:t xml:space="preserve"> </w:t>
      </w:r>
      <w:r>
        <w:t xml:space="preserve">Encouraging involvement in research initiatives could contribute to the advancement of biomedical engineering practices in South Africa.</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in this Peer Review Report, it is evident that the Biomedical Engineer has demonstrated exceptional technical competence, regulatory compliance, and professional ethics. Their contributions have significantly enhanced the reliability and safety of medical equipment in Johannesburg’s healthcare facilities, directly benefiting patient care.</w:t>
      </w:r>
    </w:p>
    <w:p>
      <w:pPr>
        <w:pStyle w:val="BodyText"/>
      </w:pPr>
      <w:r>
        <w:rPr>
          <w:bCs/>
          <w:b/>
        </w:rPr>
        <w:t xml:space="preserve">Recommendation:</w:t>
      </w:r>
      <w:r>
        <w:t xml:space="preserve"> </w:t>
      </w:r>
      <w:r>
        <w:t xml:space="preserve">The review panel unanimously recommends the engineer for continued professional recognition and considers them fully competent to practice at a senior level within the South African biomedical engineering sector.</w:t>
      </w:r>
    </w:p>
    <w:bookmarkEnd w:id="27"/>
    <w:p>
      <w:pPr>
        <w:pStyle w:val="BodyText"/>
      </w:pPr>
      <w:r>
        <w:rPr>
          <w:bCs/>
          <w:b/>
        </w:rPr>
        <w:t xml:space="preserve">Reviewed by:</w:t>
      </w:r>
    </w:p>
    <w:p>
      <w:pPr>
        <w:pStyle w:val="BodyText"/>
      </w:pPr>
      <w:r>
        <w:t xml:space="preserve">___________________________</w:t>
      </w:r>
    </w:p>
    <w:p>
      <w:pPr>
        <w:pStyle w:val="BodyText"/>
      </w:pPr>
      <w:r>
        <w:t xml:space="preserve">Senior Biomedical Engineer</w:t>
      </w:r>
    </w:p>
    <w:p>
      <w:pPr>
        <w:pStyle w:val="BodyText"/>
      </w:pPr>
      <w:r>
        <w:t xml:space="preserve">Peer Review Panel, Johannesburg</w:t>
      </w:r>
    </w:p>
    <w:p>
      <w:pPr>
        <w:pStyle w:val="BodyText"/>
      </w:pPr>
      <w:r>
        <w:t xml:space="preserve">Engineering Council of South Africa (ECSA) Affiliate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Johannesburg, South Africa</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