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Biomedical Engineer</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working in Seoul, South Korea. The review aims to provide a comprehensive assessment of the engineer’s role within the biomedical field, focusing on their ability to innovate, collaborate, and adhere to international and local standards. The evaluation is conducted in alignment with the expectations of the biomedical engineering sector in South Korea, particularly in Seoul, where cutting-edge medical technology and healthcare innovation are rapidly advancing.</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Ability to design, develop, and test medical devices and systems.</w:t>
      </w:r>
    </w:p>
    <w:p>
      <w:pPr>
        <w:numPr>
          <w:ilvl w:val="0"/>
          <w:numId w:val="1001"/>
        </w:numPr>
        <w:pStyle w:val="Compact"/>
      </w:pPr>
      <w:r>
        <w:t xml:space="preserve">Compliance with regulatory standards in South Korea, including the Ministry of Food and Drug Safety (MFDS) guidelines.</w:t>
      </w:r>
    </w:p>
    <w:p>
      <w:pPr>
        <w:numPr>
          <w:ilvl w:val="0"/>
          <w:numId w:val="1001"/>
        </w:numPr>
        <w:pStyle w:val="Compact"/>
      </w:pPr>
      <w:r>
        <w:t xml:space="preserve">Collaboration with multidisciplinary teams, including clinicians, researchers, and industry partners.</w:t>
      </w:r>
    </w:p>
    <w:p>
      <w:pPr>
        <w:numPr>
          <w:ilvl w:val="0"/>
          <w:numId w:val="1001"/>
        </w:numPr>
        <w:pStyle w:val="Compact"/>
      </w:pPr>
      <w:r>
        <w:t xml:space="preserve">Contribution to innovation and research in the biomedical field.</w:t>
      </w:r>
    </w:p>
    <w:p>
      <w:pPr>
        <w:numPr>
          <w:ilvl w:val="0"/>
          <w:numId w:val="1001"/>
        </w:numPr>
        <w:pStyle w:val="Compact"/>
      </w:pPr>
      <w:r>
        <w:t xml:space="preserve">Adherence to ethical standards and professional conduct.</w:t>
      </w:r>
    </w:p>
    <w:bookmarkEnd w:id="22"/>
    <w:bookmarkStart w:id="23" w:name="technical-expertise"/>
    <w:p>
      <w:pPr>
        <w:pStyle w:val="Heading2"/>
      </w:pPr>
      <w:r>
        <w:t xml:space="preserve">3. Technical Expertise</w:t>
      </w:r>
    </w:p>
    <w:p>
      <w:pPr>
        <w:pStyle w:val="FirstParagraph"/>
      </w:pPr>
      <w:r>
        <w:t xml:space="preserve">The Biomedical Engineer under review has demonstrated a strong foundation in core engineering disciplines, including mechanical, electrical, and software engineering, as applied to medical technologies. Their work in Seoul has shown a deep understanding of the unique challenges and opportunities in the South Korean healthcare landscape. Key areas of technical expertise include:</w:t>
      </w:r>
    </w:p>
    <w:p>
      <w:pPr>
        <w:numPr>
          <w:ilvl w:val="0"/>
          <w:numId w:val="1002"/>
        </w:numPr>
        <w:pStyle w:val="Compact"/>
      </w:pPr>
      <w:r>
        <w:t xml:space="preserve">Design and development of diagnostic imaging systems.</w:t>
      </w:r>
    </w:p>
    <w:p>
      <w:pPr>
        <w:numPr>
          <w:ilvl w:val="0"/>
          <w:numId w:val="1002"/>
        </w:numPr>
        <w:pStyle w:val="Compact"/>
      </w:pPr>
      <w:r>
        <w:t xml:space="preserve">Integration of artificial intelligence and machine learning into medical devices.</w:t>
      </w:r>
    </w:p>
    <w:p>
      <w:pPr>
        <w:numPr>
          <w:ilvl w:val="0"/>
          <w:numId w:val="1002"/>
        </w:numPr>
        <w:pStyle w:val="Compact"/>
      </w:pPr>
      <w:r>
        <w:t xml:space="preserve">Prototyping and testing of wearable health monitoring devices.</w:t>
      </w:r>
    </w:p>
    <w:p>
      <w:pPr>
        <w:numPr>
          <w:ilvl w:val="0"/>
          <w:numId w:val="1002"/>
        </w:numPr>
        <w:pStyle w:val="Compact"/>
      </w:pPr>
      <w:r>
        <w:t xml:space="preserve">Implementation of quality assurance protocols in line with ISO 13485 standards.</w:t>
      </w:r>
    </w:p>
    <w:p>
      <w:pPr>
        <w:pStyle w:val="FirstParagraph"/>
      </w:pPr>
      <w:r>
        <w:t xml:space="preserve">The engineer’s ability to translate complex biomedical requirements into functional solutions has been particularly noteworthy. Their work aligns with Seoul’s reputation as a hub for medical technology innovation in Asia.</w:t>
      </w:r>
    </w:p>
    <w:bookmarkEnd w:id="23"/>
    <w:bookmarkStart w:id="24" w:name="regulatory-compliance-and-standards"/>
    <w:p>
      <w:pPr>
        <w:pStyle w:val="Heading2"/>
      </w:pPr>
      <w:r>
        <w:t xml:space="preserve">4. Regulatory Compliance and Standards</w:t>
      </w:r>
    </w:p>
    <w:p>
      <w:pPr>
        <w:pStyle w:val="FirstParagraph"/>
      </w:pPr>
      <w:r>
        <w:t xml:space="preserve">Operating in South Korea requires strict adherence to local and international regulatory frameworks. The Biomedical Engineer has shown a commendable understanding of the regulatory environment, including:</w:t>
      </w:r>
    </w:p>
    <w:p>
      <w:pPr>
        <w:numPr>
          <w:ilvl w:val="0"/>
          <w:numId w:val="1003"/>
        </w:numPr>
        <w:pStyle w:val="Compact"/>
      </w:pPr>
      <w:r>
        <w:t xml:space="preserve">Compliance with MFDS regulations for medical device approval.</w:t>
      </w:r>
    </w:p>
    <w:p>
      <w:pPr>
        <w:numPr>
          <w:ilvl w:val="0"/>
          <w:numId w:val="1003"/>
        </w:numPr>
        <w:pStyle w:val="Compact"/>
      </w:pPr>
      <w:r>
        <w:t xml:space="preserve">Adherence to Good Clinical Practice (GCP) guidelines for clinical trials.</w:t>
      </w:r>
    </w:p>
    <w:p>
      <w:pPr>
        <w:numPr>
          <w:ilvl w:val="0"/>
          <w:numId w:val="1003"/>
        </w:numPr>
        <w:pStyle w:val="Compact"/>
      </w:pPr>
      <w:r>
        <w:t xml:space="preserve">Implementation of risk management processes in accordance with ISO 14971.</w:t>
      </w:r>
    </w:p>
    <w:p>
      <w:pPr>
        <w:pStyle w:val="FirstParagraph"/>
      </w:pPr>
      <w:r>
        <w:t xml:space="preserve">Their proactive approach to regulatory compliance has ensured that projects are completed efficiently and meet the high standards expected in Seoul’s competitive biomedical sector.</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success in biomedical engineering, particularly in a dynamic environment like Seoul. The engineer has demonstrated strong communication skills, working seamlessly with:</w:t>
      </w:r>
    </w:p>
    <w:p>
      <w:pPr>
        <w:numPr>
          <w:ilvl w:val="0"/>
          <w:numId w:val="1004"/>
        </w:numPr>
        <w:pStyle w:val="Compact"/>
      </w:pPr>
      <w:r>
        <w:t xml:space="preserve">Clinicians to understand patient needs and clinical workflows.</w:t>
      </w:r>
    </w:p>
    <w:p>
      <w:pPr>
        <w:numPr>
          <w:ilvl w:val="0"/>
          <w:numId w:val="1004"/>
        </w:numPr>
        <w:pStyle w:val="Compact"/>
      </w:pPr>
      <w:r>
        <w:t xml:space="preserve">Researchers to incorporate the latest scientific advancements into device design.</w:t>
      </w:r>
    </w:p>
    <w:p>
      <w:pPr>
        <w:numPr>
          <w:ilvl w:val="0"/>
          <w:numId w:val="1004"/>
        </w:numPr>
        <w:pStyle w:val="Compact"/>
      </w:pPr>
      <w:r>
        <w:t xml:space="preserve">Cross-functional teams to ensure project timelines and objectives are met.</w:t>
      </w:r>
    </w:p>
    <w:p>
      <w:pPr>
        <w:pStyle w:val="FirstParagraph"/>
      </w:pPr>
      <w:r>
        <w:t xml:space="preserve">Their ability to bridge the gap between technical and non-technical stakeholders has been a significant asset to their team.</w:t>
      </w:r>
    </w:p>
    <w:bookmarkEnd w:id="25"/>
    <w:bookmarkStart w:id="26" w:name="innovation-and-research-contributions"/>
    <w:p>
      <w:pPr>
        <w:pStyle w:val="Heading2"/>
      </w:pPr>
      <w:r>
        <w:t xml:space="preserve">6. Innovation and Research Contributions</w:t>
      </w:r>
    </w:p>
    <w:p>
      <w:pPr>
        <w:pStyle w:val="FirstParagraph"/>
      </w:pPr>
      <w:r>
        <w:t xml:space="preserve">Seoul is at the forefront of biomedical innovation, and the engineer has contributed meaningfully to this ecosystem. Their work includes:</w:t>
      </w:r>
    </w:p>
    <w:p>
      <w:pPr>
        <w:numPr>
          <w:ilvl w:val="0"/>
          <w:numId w:val="1005"/>
        </w:numPr>
        <w:pStyle w:val="Compact"/>
      </w:pPr>
      <w:r>
        <w:t xml:space="preserve">Developing novel solutions for chronic disease management.</w:t>
      </w:r>
    </w:p>
    <w:p>
      <w:pPr>
        <w:numPr>
          <w:ilvl w:val="0"/>
          <w:numId w:val="1005"/>
        </w:numPr>
        <w:pStyle w:val="Compact"/>
      </w:pPr>
      <w:r>
        <w:t xml:space="preserve">Participating in research projects funded by South Korean government initiatives.</w:t>
      </w:r>
    </w:p>
    <w:p>
      <w:pPr>
        <w:numPr>
          <w:ilvl w:val="0"/>
          <w:numId w:val="1005"/>
        </w:numPr>
        <w:pStyle w:val="Compact"/>
      </w:pPr>
      <w:r>
        <w:t xml:space="preserve">Presenting findings at international conferences and publishing in peer-reviewed journals.</w:t>
      </w:r>
    </w:p>
    <w:p>
      <w:pPr>
        <w:pStyle w:val="FirstParagraph"/>
      </w:pPr>
      <w:r>
        <w:t xml:space="preserve">These contributions reflect a commitment to advancing the field of biomedical engineering and enhancing healthcare outcomes in South Korea and beyond.</w:t>
      </w:r>
    </w:p>
    <w:bookmarkEnd w:id="26"/>
    <w:bookmarkStart w:id="27" w:name="areas-for-improvement"/>
    <w:p>
      <w:pPr>
        <w:pStyle w:val="Heading2"/>
      </w:pPr>
      <w:r>
        <w:t xml:space="preserve">7. Areas for Improvement</w:t>
      </w:r>
    </w:p>
    <w:p>
      <w:pPr>
        <w:pStyle w:val="FirstParagraph"/>
      </w:pPr>
      <w:r>
        <w:t xml:space="preserve">While the Biomedical Engineer has performed exceptionally well, there are areas where further development could enhance their effectiveness:</w:t>
      </w:r>
    </w:p>
    <w:p>
      <w:pPr>
        <w:numPr>
          <w:ilvl w:val="0"/>
          <w:numId w:val="1006"/>
        </w:numPr>
        <w:pStyle w:val="Compact"/>
      </w:pPr>
      <w:r>
        <w:t xml:space="preserve">Expanding knowledge of emerging technologies, such as nanomedicine and gene therapy.</w:t>
      </w:r>
    </w:p>
    <w:p>
      <w:pPr>
        <w:numPr>
          <w:ilvl w:val="0"/>
          <w:numId w:val="1006"/>
        </w:numPr>
        <w:pStyle w:val="Compact"/>
      </w:pPr>
      <w:r>
        <w:t xml:space="preserve">Strengthening leadership skills to manage larger, more complex projects.</w:t>
      </w:r>
    </w:p>
    <w:p>
      <w:pPr>
        <w:numPr>
          <w:ilvl w:val="0"/>
          <w:numId w:val="1006"/>
        </w:numPr>
        <w:pStyle w:val="Compact"/>
      </w:pPr>
      <w:r>
        <w:t xml:space="preserve">Increasing engagement with global biomedical engineering communities to foster international collaboration.</w:t>
      </w:r>
    </w:p>
    <w:bookmarkEnd w:id="27"/>
    <w:bookmarkStart w:id="28" w:name="conclusion"/>
    <w:p>
      <w:pPr>
        <w:pStyle w:val="Heading2"/>
      </w:pPr>
      <w:r>
        <w:t xml:space="preserve">8. Conclusion</w:t>
      </w:r>
    </w:p>
    <w:p>
      <w:pPr>
        <w:pStyle w:val="FirstParagraph"/>
      </w:pPr>
      <w:r>
        <w:t xml:space="preserve">This Peer Review Report confirms that the Biomedical Engineer has made significant contributions to their role in Seoul, South Korea. Their technical expertise, regulatory knowledge, collaborative approach, and commitment to innovation align with the high standards of the biomedical engineering profession. With continued growth in the identified areas for improvement, they are well-positioned to further advance their career and contribute to the future of healthcare technology in South Korea and globally.</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[Name of Institution/Company]</w:t>
      </w:r>
    </w:p>
    <w:p>
      <w:pPr>
        <w:pStyle w:val="BodyText"/>
      </w:pPr>
      <w:r>
        <w:rPr>
          <w:bCs/>
          <w:b/>
        </w:rPr>
        <w:t xml:space="preserve">Location:</w:t>
      </w:r>
      <w:r>
        <w:t xml:space="preserve"> </w:t>
      </w:r>
      <w:r>
        <w:t xml:space="preserve">Seoul, South Korea</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2026-10-10T08:10:00Z</dcterms:created>
  <dcterms:modified xsi:type="dcterms:W3CDTF">2026-10-10T08:10:00Z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