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 Context:</w:t>
      </w:r>
      <w:r>
        <w:t xml:space="preserve"> </w:t>
      </w:r>
      <w:r>
        <w:t xml:space="preserve">Madrid, Spain</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Reviewer ID:</w:t>
      </w:r>
      <w:r>
        <w:t xml:space="preserve"> </w:t>
      </w:r>
      <w:r>
        <w:t xml:space="preserve">PR-MAD-2023-089</w:t>
      </w:r>
      <w:r>
        <w:br/>
      </w:r>
      <w:r>
        <w:rPr>
          <w:bCs/>
          <w:b/>
        </w:rPr>
        <w:t xml:space="preserve">Confidentiality Level:</w:t>
      </w:r>
      <w:r>
        <w:t xml:space="preserve"> </w:t>
      </w:r>
      <w:r>
        <w:t xml:space="preserve">Internal / HR Restricted</w:t>
      </w:r>
    </w:p>
    <w:p>
      <w:pPr>
        <w:pStyle w:val="BodyText"/>
      </w:pPr>
      <w:r>
        <w:t xml:space="preserve">This</w:t>
      </w:r>
      <w:r>
        <w:t xml:space="preserve"> </w:t>
      </w:r>
      <w:r>
        <w:rPr>
          <w:bCs/>
          <w:b/>
        </w:rPr>
        <w:t xml:space="preserve">Peer Review Report</w:t>
      </w:r>
      <w:r>
        <w:t xml:space="preserve"> </w:t>
      </w:r>
      <w:r>
        <w:t xml:space="preserve">serves as a comprehensive evaluation of the professional performance, technical expertise, and collaborative contributions of the designated</w:t>
      </w:r>
      <w:r>
        <w:t xml:space="preserve"> </w:t>
      </w:r>
      <w:r>
        <w:rPr>
          <w:bCs/>
          <w:b/>
        </w:rPr>
        <w:t xml:space="preserve">Biomedical Engineer</w:t>
      </w:r>
      <w:r>
        <w:t xml:space="preserve"> </w:t>
      </w:r>
      <w:r>
        <w:t xml:space="preserve">operating within the healthcare technology sector in</w:t>
      </w:r>
      <w:r>
        <w:t xml:space="preserve"> </w:t>
      </w:r>
      <w:r>
        <w:rPr>
          <w:bCs/>
          <w:b/>
        </w:rPr>
        <w:t xml:space="preserve">Madrid, Spain</w:t>
      </w:r>
      <w:r>
        <w:t xml:space="preserve">. The assessment is conducted in accordance with the standards set by the Colegio Oficial de Ingenieros Industriales de Madrid (COIIM) and aligns with the regulatory frameworks governing medical devices and clinical engineering in Spain. The purpose of this document is to provide an objective analysis of the engineer's ability to bridge the gap between clinical needs and engineering solutions within the specific socio-technical environment of Madrid's advanced healthcare infrastructure.</w:t>
      </w:r>
    </w:p>
    <w:bookmarkStart w:id="21" w:name="executive-summary"/>
    <w:p>
      <w:pPr>
        <w:pStyle w:val="Heading2"/>
      </w:pPr>
      <w:r>
        <w:t xml:space="preserve">1. Executive Summary</w:t>
      </w:r>
    </w:p>
    <w:p>
      <w:pPr>
        <w:pStyle w:val="FirstParagraph"/>
      </w:pPr>
      <w:r>
        <w:t xml:space="preserve">The subject has demonstrated a high level of proficiency in the design, development, and maintenance of biomedical equipment. Operating in</w:t>
      </w:r>
      <w:r>
        <w:t xml:space="preserve"> </w:t>
      </w:r>
      <w:r>
        <w:rPr>
          <w:bCs/>
          <w:b/>
        </w:rPr>
        <w:t xml:space="preserve">Madrid, Spain</w:t>
      </w:r>
      <w:r>
        <w:t xml:space="preserve">, a hub for biomedical innovation in Southern Europe, the engineer has successfully navigated complex regulatory landscapes, including the implementation of the European Medical Device Regulation (MDR). This</w:t>
      </w:r>
      <w:r>
        <w:t xml:space="preserve"> </w:t>
      </w:r>
      <w:r>
        <w:rPr>
          <w:bCs/>
          <w:b/>
        </w:rPr>
        <w:t xml:space="preserve">Peer Review Report</w:t>
      </w:r>
      <w:r>
        <w:t xml:space="preserve"> </w:t>
      </w:r>
      <w:r>
        <w:t xml:space="preserve">highlights significant strengths in clinical collaboration and technical troubleshooting, while identifying areas for growth in project management and cross-departmental communication. The overall rating reflects a competent professional who is well-integrated into the local engineering community and contributes positively to patient safety and technological advancement.</w:t>
      </w:r>
    </w:p>
    <w:bookmarkEnd w:id="21"/>
    <w:bookmarkStart w:id="22" w:name="X8419e92693203b662a2671aeff31178058ca4e1"/>
    <w:p>
      <w:pPr>
        <w:pStyle w:val="Heading2"/>
      </w:pPr>
      <w:r>
        <w:t xml:space="preserve">2. Technical Competency and Regulatory Compliance</w:t>
      </w:r>
    </w:p>
    <w:p>
      <w:pPr>
        <w:pStyle w:val="FirstParagraph"/>
      </w:pPr>
      <w:r>
        <w:t xml:space="preserve">As a</w:t>
      </w:r>
      <w:r>
        <w:t xml:space="preserve"> </w:t>
      </w:r>
      <w:r>
        <w:rPr>
          <w:bCs/>
          <w:b/>
        </w:rPr>
        <w:t xml:space="preserve">Biomedical Engineer</w:t>
      </w:r>
      <w:r>
        <w:t xml:space="preserve"> </w:t>
      </w:r>
      <w:r>
        <w:t xml:space="preserve">in</w:t>
      </w:r>
      <w:r>
        <w:t xml:space="preserve"> </w:t>
      </w:r>
      <w:r>
        <w:rPr>
          <w:bCs/>
          <w:b/>
        </w:rPr>
        <w:t xml:space="preserve">Madrid, Spain</w:t>
      </w:r>
      <w:r>
        <w:t xml:space="preserve">, adherence to strict safety standards is paramount. The review indicates that the subject possesses a robust understanding of the technical specifications required for medical imaging systems, patient monitoring devices, and surgical robotics. The engineer has shown particular aptitude in ensuring that all equipment modifications comply with Spanish national standards and EU directives.</w:t>
      </w:r>
    </w:p>
    <w:p>
      <w:pPr>
        <w:pStyle w:val="BodyText"/>
      </w:pPr>
      <w:r>
        <w:t xml:space="preserve">Specific observations include:</w:t>
      </w:r>
    </w:p>
    <w:p>
      <w:pPr>
        <w:numPr>
          <w:ilvl w:val="0"/>
          <w:numId w:val="1001"/>
        </w:numPr>
        <w:pStyle w:val="Compact"/>
      </w:pPr>
      <w:r>
        <w:rPr>
          <w:bCs/>
          <w:b/>
        </w:rPr>
        <w:t xml:space="preserve">Regulatory Knowledge:</w:t>
      </w:r>
      <w:r>
        <w:t xml:space="preserve"> </w:t>
      </w:r>
      <w:r>
        <w:t xml:space="preserve">Demonstrated thorough knowledge of the Real Decreto 1591/2009 regarding the safety of medical devices in Spain. The engineer effectively manages documentation required for audits by local health authorities.</w:t>
      </w:r>
    </w:p>
    <w:p>
      <w:pPr>
        <w:numPr>
          <w:ilvl w:val="0"/>
          <w:numId w:val="1001"/>
        </w:numPr>
        <w:pStyle w:val="Compact"/>
      </w:pPr>
      <w:r>
        <w:rPr>
          <w:bCs/>
          <w:b/>
        </w:rPr>
        <w:t xml:space="preserve">Technical Problem Solving:</w:t>
      </w:r>
      <w:r>
        <w:t xml:space="preserve"> </w:t>
      </w:r>
      <w:r>
        <w:t xml:space="preserve">Exhibited exceptional diagnostic skills in resolving hardware and software failures in critical care units. The ability to minimize downtime in high-pressure hospital environments in Madrid was noted as a key strength.</w:t>
      </w:r>
    </w:p>
    <w:p>
      <w:pPr>
        <w:numPr>
          <w:ilvl w:val="0"/>
          <w:numId w:val="1001"/>
        </w:numPr>
        <w:pStyle w:val="Compact"/>
      </w:pPr>
      <w:r>
        <w:rPr>
          <w:bCs/>
          <w:b/>
        </w:rPr>
        <w:t xml:space="preserve">Innovation:</w:t>
      </w:r>
      <w:r>
        <w:t xml:space="preserve"> </w:t>
      </w:r>
      <w:r>
        <w:t xml:space="preserve">Contributed to the optimization of workflow processes by integrating new digital health technologies, aligning with Madrid's strategic plan for digital transformation in healthcare.</w:t>
      </w:r>
    </w:p>
    <w:bookmarkEnd w:id="22"/>
    <w:bookmarkStart w:id="23" w:name="X2184e7a8d8c57dafa2deac9b14128614fbfa21e"/>
    <w:p>
      <w:pPr>
        <w:pStyle w:val="Heading2"/>
      </w:pPr>
      <w:r>
        <w:t xml:space="preserve">3. Clinical Collaboration and Interdisciplinary Work</w:t>
      </w:r>
    </w:p>
    <w:p>
      <w:pPr>
        <w:pStyle w:val="FirstParagraph"/>
      </w:pPr>
      <w:r>
        <w:t xml:space="preserve">A critical aspect of the</w:t>
      </w:r>
      <w:r>
        <w:t xml:space="preserve"> </w:t>
      </w:r>
      <w:r>
        <w:rPr>
          <w:bCs/>
          <w:b/>
        </w:rPr>
        <w:t xml:space="preserve">Biomedical Engineer</w:t>
      </w:r>
      <w:r>
        <w:t xml:space="preserve"> </w:t>
      </w:r>
      <w:r>
        <w:t xml:space="preserve">role is the interaction with clinical staff. This</w:t>
      </w:r>
      <w:r>
        <w:t xml:space="preserve"> </w:t>
      </w:r>
      <w:r>
        <w:rPr>
          <w:bCs/>
          <w:b/>
        </w:rPr>
        <w:t xml:space="preserve">Peer Review Report</w:t>
      </w:r>
      <w:r>
        <w:t xml:space="preserve"> </w:t>
      </w:r>
      <w:r>
        <w:t xml:space="preserve">assesses the subject's ability to communicate complex engineering concepts to physicians, nurses, and hospital administrators in</w:t>
      </w:r>
      <w:r>
        <w:t xml:space="preserve"> </w:t>
      </w:r>
      <w:r>
        <w:rPr>
          <w:bCs/>
          <w:b/>
        </w:rPr>
        <w:t xml:space="preserve">Madrid, Spain</w:t>
      </w:r>
      <w:r>
        <w:t xml:space="preserve">.</w:t>
      </w:r>
    </w:p>
    <w:p>
      <w:pPr>
        <w:pStyle w:val="BodyText"/>
      </w:pPr>
      <w:r>
        <w:t xml:space="preserve">The subject has established strong relationships with clinical teams, ensuring that engineering solutions are tailored to actual user needs. Feedback from clinical peers indicates that the engineer is responsive, respectful, and capable of translating clinical requirements into technical specifications. However, there is room for improvement in proactively educating clinical staff on the proper use and limitations of new technologies, which would further enhance patient safety and device longevity.</w:t>
      </w:r>
    </w:p>
    <w:bookmarkEnd w:id="23"/>
    <w:bookmarkStart w:id="24" w:name="X2c4c7aff83bb991f4b73967d1c0036085ae2881"/>
    <w:p>
      <w:pPr>
        <w:pStyle w:val="Heading2"/>
      </w:pPr>
      <w:r>
        <w:t xml:space="preserve">4. Professional Development and Continuous Learning</w:t>
      </w:r>
    </w:p>
    <w:p>
      <w:pPr>
        <w:pStyle w:val="FirstParagraph"/>
      </w:pPr>
      <w:r>
        <w:t xml:space="preserve">The field of biomedical engineering is rapidly evolving. The subject has actively engaged in continuous professional development, attending relevant conferences and workshops in</w:t>
      </w:r>
      <w:r>
        <w:t xml:space="preserve"> </w:t>
      </w:r>
      <w:r>
        <w:rPr>
          <w:bCs/>
          <w:b/>
        </w:rPr>
        <w:t xml:space="preserve">Madrid, Spain</w:t>
      </w:r>
      <w:r>
        <w:t xml:space="preserve"> </w:t>
      </w:r>
      <w:r>
        <w:t xml:space="preserve">and across Europe. Participation in events organized by local engineering societies demonstrates a commitment to staying current with emerging trends such as AI in diagnostics and telemedicine.</w:t>
      </w:r>
    </w:p>
    <w:p>
      <w:pPr>
        <w:pStyle w:val="BodyText"/>
      </w:pPr>
      <w:r>
        <w:t xml:space="preserve">This</w:t>
      </w:r>
      <w:r>
        <w:t xml:space="preserve"> </w:t>
      </w:r>
      <w:r>
        <w:rPr>
          <w:bCs/>
          <w:b/>
        </w:rPr>
        <w:t xml:space="preserve">Peer Review Report</w:t>
      </w:r>
      <w:r>
        <w:t xml:space="preserve"> </w:t>
      </w:r>
      <w:r>
        <w:t xml:space="preserve">recommends that the engineer pursue advanced certifications in health informatics or project management to further enhance their career trajectory and value to the organization.</w:t>
      </w:r>
    </w:p>
    <w:bookmarkEnd w:id="24"/>
    <w:bookmarkStart w:id="25" w:name="performance-evaluation-matrix"/>
    <w:p>
      <w:pPr>
        <w:pStyle w:val="Heading2"/>
      </w:pPr>
      <w:r>
        <w:t xml:space="preserve">5. Performance Evaluation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Excellent depth of knowledge in biomedical systems and repair.</w:t>
            </w:r>
          </w:p>
        </w:tc>
      </w:tr>
      <w:tr>
        <w:tc>
          <w:tcPr/>
          <w:p>
            <w:pPr>
              <w:pStyle w:val="Compact"/>
              <w:jc w:val="left"/>
            </w:pPr>
            <w:r>
              <w:t xml:space="preserve">Regulatory Compliance (Spain/EU)</w:t>
            </w:r>
          </w:p>
        </w:tc>
        <w:tc>
          <w:tcPr/>
          <w:p>
            <w:pPr>
              <w:pStyle w:val="Compact"/>
              <w:jc w:val="left"/>
            </w:pPr>
            <w:r>
              <w:t xml:space="preserve">5</w:t>
            </w:r>
          </w:p>
        </w:tc>
        <w:tc>
          <w:tcPr/>
          <w:p>
            <w:pPr>
              <w:pStyle w:val="Compact"/>
              <w:jc w:val="left"/>
            </w:pPr>
            <w:r>
              <w:t xml:space="preserve">Consistently adheres to all local and European safety regulations.</w:t>
            </w:r>
          </w:p>
        </w:tc>
      </w:tr>
      <w:tr>
        <w:tc>
          <w:tcPr/>
          <w:p>
            <w:pPr>
              <w:pStyle w:val="Compact"/>
              <w:jc w:val="left"/>
            </w:pPr>
            <w:r>
              <w:t xml:space="preserve">Clinical Communication</w:t>
            </w:r>
          </w:p>
        </w:tc>
        <w:tc>
          <w:tcPr/>
          <w:p>
            <w:pPr>
              <w:pStyle w:val="Compact"/>
              <w:jc w:val="left"/>
            </w:pPr>
            <w:r>
              <w:t xml:space="preserve">4</w:t>
            </w:r>
          </w:p>
        </w:tc>
        <w:tc>
          <w:tcPr/>
          <w:p>
            <w:pPr>
              <w:pStyle w:val="Compact"/>
              <w:jc w:val="left"/>
            </w:pPr>
            <w:r>
              <w:t xml:space="preserve">Strong rapport with staff; could improve proactive training initiatives.</w:t>
            </w:r>
          </w:p>
        </w:tc>
      </w:tr>
      <w:tr>
        <w:tc>
          <w:tcPr/>
          <w:p>
            <w:pPr>
              <w:pStyle w:val="Compact"/>
              <w:jc w:val="left"/>
            </w:pPr>
            <w:r>
              <w:t xml:space="preserve">Project Management</w:t>
            </w:r>
          </w:p>
        </w:tc>
        <w:tc>
          <w:tcPr/>
          <w:p>
            <w:pPr>
              <w:pStyle w:val="Compact"/>
              <w:jc w:val="left"/>
            </w:pPr>
            <w:r>
              <w:t xml:space="preserve">3</w:t>
            </w:r>
          </w:p>
        </w:tc>
        <w:tc>
          <w:tcPr/>
          <w:p>
            <w:pPr>
              <w:pStyle w:val="Compact"/>
              <w:jc w:val="left"/>
            </w:pPr>
            <w:r>
              <w:t xml:space="preserve">Needs improvement in timeline estimation and resource allocation.</w:t>
            </w:r>
          </w:p>
        </w:tc>
      </w:tr>
      <w:tr>
        <w:tc>
          <w:tcPr/>
          <w:p>
            <w:pPr>
              <w:pStyle w:val="Compact"/>
              <w:jc w:val="left"/>
            </w:pPr>
            <w:r>
              <w:t xml:space="preserve">Team Collaboration</w:t>
            </w:r>
          </w:p>
        </w:tc>
        <w:tc>
          <w:tcPr/>
          <w:p>
            <w:pPr>
              <w:pStyle w:val="Compact"/>
              <w:jc w:val="left"/>
            </w:pPr>
            <w:r>
              <w:t xml:space="preserve">4</w:t>
            </w:r>
          </w:p>
        </w:tc>
        <w:tc>
          <w:tcPr/>
          <w:p>
            <w:pPr>
              <w:pStyle w:val="Compact"/>
              <w:jc w:val="left"/>
            </w:pPr>
            <w:r>
              <w:t xml:space="preserve">Supportive team player; integrates well within the Madrid office culture.</w:t>
            </w:r>
          </w:p>
        </w:tc>
      </w:tr>
    </w:tbl>
    <w:p>
      <w:pPr>
        <w:pStyle w:val="BodyText"/>
      </w:pPr>
      <w:r>
        <w:t xml:space="preserve">Rating Scale: 1 = Unsatisfactory, 2 = Needs Improvement, 3 = Meets Expectations, 4 = Exceeds Expectations, 5 = Outstanding</w:t>
      </w:r>
    </w:p>
    <w:bookmarkEnd w:id="25"/>
    <w:bookmarkStart w:id="26"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Biomedical Engineer</w:t>
      </w:r>
      <w:r>
        <w:t xml:space="preserve"> </w:t>
      </w:r>
      <w:r>
        <w:t xml:space="preserve">to enhance their performance within the</w:t>
      </w:r>
      <w:r>
        <w:t xml:space="preserve"> </w:t>
      </w:r>
      <w:r>
        <w:rPr>
          <w:bCs/>
          <w:b/>
        </w:rPr>
        <w:t xml:space="preserve">Madrid, Spain</w:t>
      </w:r>
      <w:r>
        <w:t xml:space="preserve"> </w:t>
      </w:r>
      <w:r>
        <w:t xml:space="preserve">context:</w:t>
      </w:r>
    </w:p>
    <w:p>
      <w:pPr>
        <w:numPr>
          <w:ilvl w:val="0"/>
          <w:numId w:val="1002"/>
        </w:numPr>
        <w:pStyle w:val="Compact"/>
      </w:pPr>
      <w:r>
        <w:rPr>
          <w:bCs/>
          <w:b/>
        </w:rPr>
        <w:t xml:space="preserve">Enhance Project Management Skills:</w:t>
      </w:r>
      <w:r>
        <w:t xml:space="preserve"> </w:t>
      </w:r>
      <w:r>
        <w:t xml:space="preserve">Enroll in a certified project management course to better handle complex equipment procurement and installation projects.</w:t>
      </w:r>
    </w:p>
    <w:p>
      <w:pPr>
        <w:numPr>
          <w:ilvl w:val="0"/>
          <w:numId w:val="1002"/>
        </w:numPr>
        <w:pStyle w:val="Compact"/>
      </w:pPr>
      <w:r>
        <w:rPr>
          <w:bCs/>
          <w:b/>
        </w:rPr>
        <w:t xml:space="preserve">Strengthen Clinical Training Programs:</w:t>
      </w:r>
      <w:r>
        <w:t xml:space="preserve"> </w:t>
      </w:r>
      <w:r>
        <w:t xml:space="preserve">Develop and lead quarterly training sessions for clinical staff on new biomedical technologies to foster better adoption and safety practices.</w:t>
      </w:r>
    </w:p>
    <w:p>
      <w:pPr>
        <w:numPr>
          <w:ilvl w:val="0"/>
          <w:numId w:val="1002"/>
        </w:numPr>
        <w:pStyle w:val="Compact"/>
      </w:pPr>
      <w:r>
        <w:rPr>
          <w:bCs/>
          <w:b/>
        </w:rPr>
        <w:t xml:space="preserve">Network Expansion:</w:t>
      </w:r>
      <w:r>
        <w:t xml:space="preserve"> </w:t>
      </w:r>
      <w:r>
        <w:t xml:space="preserve">Increase involvement in regional biomedical engineering forums in Madrid to share best practices and stay informed about local regulatory changes.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capable</w:t>
      </w:r>
      <w:r>
        <w:t xml:space="preserve"> </w:t>
      </w:r>
      <w:r>
        <w:rPr>
          <w:bCs/>
          <w:b/>
        </w:rPr>
        <w:t xml:space="preserve">Biomedical Engineer</w:t>
      </w:r>
      <w:r>
        <w:t xml:space="preserve"> </w:t>
      </w:r>
      <w:r>
        <w:t xml:space="preserve">who makes significant contributions to the healthcare technology landscape in</w:t>
      </w:r>
      <w:r>
        <w:t xml:space="preserve"> </w:t>
      </w:r>
      <w:r>
        <w:rPr>
          <w:bCs/>
          <w:b/>
        </w:rPr>
        <w:t xml:space="preserve">Madrid, Spain</w:t>
      </w:r>
      <w:r>
        <w:t xml:space="preserve">. Their technical skills, regulatory awareness, and collaborative spirit are assets to the organization. By addressing the identified areas for improvement, the engineer is well-positioned for continued professional growth and leadership within the field.</w:t>
      </w:r>
    </w:p>
    <w:p>
      <w:pPr>
        <w:pStyle w:val="BodyText"/>
      </w:pPr>
      <w:r>
        <w:rPr>
          <w:bCs/>
          <w:b/>
        </w:rPr>
        <w:t xml:space="preserve">Reviewed By:</w:t>
      </w:r>
    </w:p>
    <w:p>
      <w:pPr>
        <w:pStyle w:val="BodyText"/>
      </w:pPr>
      <w:r>
        <w:t xml:space="preserve">Senior Engineering Manager</w:t>
      </w:r>
    </w:p>
    <w:p>
      <w:pPr>
        <w:pStyle w:val="BodyText"/>
      </w:pPr>
      <w:r>
        <w:rPr>
          <w:bCs/>
          <w:b/>
        </w:rPr>
        <w:t xml:space="preserve">Reviewed By:</w:t>
      </w:r>
    </w:p>
    <w:p>
      <w:pPr>
        <w:pStyle w:val="BodyText"/>
      </w:pPr>
      <w:r>
        <w:t xml:space="preserve">Head of Clinical Engineering</w:t>
      </w:r>
    </w:p>
    <w:p>
      <w:pPr>
        <w:pStyle w:val="BodyText"/>
      </w:pPr>
      <w:r>
        <w:t xml:space="preserve">© 2023 Biomedical Engineering Department. All rights reserved. This document is confidential and intended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Madrid, Spain</dc:title>
  <dc:creator/>
  <dc:language>en</dc:language>
  <cp:keywords/>
  <dcterms:created xsi:type="dcterms:W3CDTF">2026-10-10T06:28:48Z</dcterms:created>
  <dcterms:modified xsi:type="dcterms:W3CDTF">2026-10-10T06:28:48Z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